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[2026-07-12 11:31:01] </w:t>
      </w:r>
      <w:r>
        <w:rPr>
          <w:b/>
          <w:i w:val="0"/>
          <w:color w:val="1F6FEB"/>
          <w:sz w:val="16"/>
        </w:rPr>
        <w:t xml:space="preserve">EQ1_sup_v2 </w:t>
      </w:r>
      <w:r>
        <w:rPr>
          <w:b w:val="0"/>
          <w:i w:val="0"/>
          <w:color w:val="64748B"/>
          <w:sz w:val="16"/>
        </w:rPr>
        <w:t xml:space="preserve">sur @@ApprovedBySupervisor : </w:t>
      </w:r>
      <w:r>
        <w:rPr>
          <w:b w:val="0"/>
          <w:i w:val="0"/>
          <w:sz w:val="17"/>
        </w:rPr>
        <w:t>Refus de l'autre membre du ménage de ce fait le ménage à été remplacé par le ménage de moctar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