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38-93-23-41</w:t>
      </w:r>
    </w:p>
    <w:p>
      <w:r>
        <w:rPr>
          <w:b w:val="0"/>
          <w:i w:val="0"/>
          <w:color w:val="64748B"/>
          <w:sz w:val="18"/>
        </w:rPr>
        <w:t>Enquêteur : EQ1_enq3_v2 (SEYNABOU DIOUF)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38-93-23-41</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[2026-06-18 19:02:23] </w:t>
      </w:r>
      <w:r>
        <w:rPr>
          <w:b/>
          <w:i w:val="0"/>
          <w:color w:val="1F6FEB"/>
          <w:sz w:val="16"/>
        </w:rPr>
        <w:t xml:space="preserve">EQ1_sup_v2 </w:t>
      </w:r>
      <w:r>
        <w:rPr>
          <w:b w:val="0"/>
          <w:i w:val="0"/>
          <w:color w:val="64748B"/>
          <w:sz w:val="16"/>
        </w:rPr>
        <w:t xml:space="preserve">sur @@ApprovedBySupervisor : </w:t>
      </w:r>
      <w:r>
        <w:rPr>
          <w:b w:val="0"/>
          <w:i w:val="0"/>
          <w:sz w:val="17"/>
        </w:rPr>
        <w:t>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