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92-17-27-14</w:t>
      </w:r>
    </w:p>
    <w:p>
      <w:r>
        <w:rPr>
          <w:b w:val="0"/>
          <w:i w:val="0"/>
          <w:color w:val="64748B"/>
          <w:sz w:val="18"/>
        </w:rPr>
        <w:t>Enquêteur : EQ10_enq1_v2 (DIEYNABA IBRAHIMA NIANG)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81101000012</w:t>
            </w:r>
          </w:p>
        </w:tc>
        <w:tc>
          <w:tcPr>
            <w:tcW w:type="dxa" w:w="3551"/>
            <w:shd w:fill="F8FAFC"/>
          </w:tcPr>
          <w:p>
            <w:r>
              <w:rPr>
                <w:b w:val="0"/>
                <w:i w:val="0"/>
                <w:color w:val="64748B"/>
                <w:sz w:val="14"/>
              </w:rPr>
              <w:t>MÉNAGE</w:t>
              <w:br/>
            </w:r>
            <w:r>
              <w:rPr>
                <w:b/>
                <w:i w:val="0"/>
                <w:color w:val="1F6FEB"/>
                <w:sz w:val="18"/>
              </w:rPr>
              <w:t>92-17-27-14</w:t>
            </w:r>
          </w:p>
        </w:tc>
        <w:tc>
          <w:tcPr>
            <w:tcW w:type="dxa" w:w="3551"/>
            <w:shd w:fill="F8FAFC"/>
          </w:tcPr>
          <w:p>
            <w:r>
              <w:rPr>
                <w:b w:val="0"/>
                <w:i w:val="0"/>
                <w:color w:val="64748B"/>
                <w:sz w:val="14"/>
              </w:rPr>
              <w:t>CHEF DE MÉNAGE</w:t>
              <w:br/>
            </w:r>
            <w:r>
              <w:rPr>
                <w:b/>
                <w:i w:val="0"/>
                <w:sz w:val="18"/>
              </w:rPr>
              <w:t>AIDARA DIOP</w:t>
            </w:r>
          </w:p>
        </w:tc>
      </w:tr>
      <w:tr>
        <w:tc>
          <w:tcPr>
            <w:tcW w:type="dxa" w:w="3551"/>
            <w:shd w:fill="F8FAFC"/>
          </w:tcPr>
          <w:p>
            <w:r>
              <w:rPr>
                <w:b w:val="0"/>
                <w:i w:val="0"/>
                <w:color w:val="64748B"/>
                <w:sz w:val="14"/>
              </w:rPr>
              <w:t>TÉLÉPHONE CM</w:t>
              <w:br/>
            </w:r>
            <w:r>
              <w:rPr>
                <w:b/>
                <w:i w:val="0"/>
                <w:sz w:val="18"/>
              </w:rPr>
              <w:t>77 893 20 11</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2026-07-07T11:10:40</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DIOP (fils du 1er femme)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TANAPO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MALICK DEMBELE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KHALIFA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MAOULOUD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NGONE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YELLY DIOP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FAYE diffère de celui donné par ASTOU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DIOP diffère de celui donné par RAMA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KHALIFA DIOP ou l'année à laquelle KHALIFA DIOP a fréquenté l'école pour la dernière fois (2020) le dernier diplome de KHALIFA DIOP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DIOP (fils du 1er femme)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TANAPO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MALICK DEMBELE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KHALIFA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MAOULOUD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YELLY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HADJI MALICK DEMBELE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TANAPO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RAMA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NGONE DIOP  ne parait pas plausible, veuillez revoir la partieLe montant(70000 FCFA) des dépenses liées à l'accouchement de NGONE DIOP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NGONE DIOP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montant(50000 FCFA) des dépenses pour chaque visite prénatale de NGONE DIOP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RAMA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RAMA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PAPA DIOP (fils du 1er femme)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PAPA DIOP (fils du 1er femme) (4125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Arachides séchées en coques en cornet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AIDARA DIOP avec une taille de 18 personnes a consommé .13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céréales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céréales, prière de renseignés toutes les questions liées à Autres céréales.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AIDARA DIOP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AIDARA DIOP (17400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AIDARA DIOP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AIDARA DIOP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AIDARA DIOP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EL HADJI MALICK DEMBELE fréquente 2ème année de Primaire mais ne sait pas écrire, prière de vérifier auprès de EL HADJI MALICK DEMBELE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SALIOU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RAMA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PAPA DIOP (fils du 1er femme) a consacré à son emploi au cours des 7 derniers jours est trop élevé, veuillez revoir s'il vous plait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ASTOU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Tres petit de Poisson séché Kethiakh (sardinelle),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