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56-06-73-11</w:t>
      </w:r>
    </w:p>
    <w:p>
      <w:r>
        <w:rPr>
          <w:b w:val="0"/>
          <w:i w:val="0"/>
          <w:color w:val="64748B"/>
          <w:sz w:val="18"/>
        </w:rPr>
        <w:t>Enquêteur : EQ10_enq2_v2 (MAIMOUNA DIAKHATE)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81101000012</w:t>
            </w:r>
          </w:p>
        </w:tc>
        <w:tc>
          <w:tcPr>
            <w:tcW w:type="dxa" w:w="3551"/>
            <w:shd w:fill="F8FAFC"/>
          </w:tcPr>
          <w:p>
            <w:r>
              <w:rPr>
                <w:b w:val="0"/>
                <w:i w:val="0"/>
                <w:color w:val="64748B"/>
                <w:sz w:val="14"/>
              </w:rPr>
              <w:t>MÉNAGE</w:t>
              <w:br/>
            </w:r>
            <w:r>
              <w:rPr>
                <w:b/>
                <w:i w:val="0"/>
                <w:color w:val="1F6FEB"/>
                <w:sz w:val="18"/>
              </w:rPr>
              <w:t>56-06-73-11</w:t>
            </w:r>
          </w:p>
        </w:tc>
        <w:tc>
          <w:tcPr>
            <w:tcW w:type="dxa" w:w="3551"/>
            <w:shd w:fill="F8FAFC"/>
          </w:tcPr>
          <w:p>
            <w:r>
              <w:rPr>
                <w:b w:val="0"/>
                <w:i w:val="0"/>
                <w:color w:val="64748B"/>
                <w:sz w:val="14"/>
              </w:rPr>
              <w:t>CHEF DE MÉNAGE</w:t>
              <w:br/>
            </w:r>
            <w:r>
              <w:rPr>
                <w:b/>
                <w:i w:val="0"/>
                <w:sz w:val="18"/>
              </w:rPr>
              <w:t>BAYE DIAGNE FALL</w:t>
            </w:r>
          </w:p>
        </w:tc>
      </w:tr>
      <w:tr>
        <w:tc>
          <w:tcPr>
            <w:tcW w:type="dxa" w:w="3551"/>
            <w:shd w:fill="F8FAFC"/>
          </w:tcPr>
          <w:p>
            <w:r>
              <w:rPr>
                <w:b w:val="0"/>
                <w:i w:val="0"/>
                <w:color w:val="64748B"/>
                <w:sz w:val="14"/>
              </w:rPr>
              <w:t>TÉLÉPHONE CM</w:t>
              <w:br/>
            </w:r>
            <w:r>
              <w:rPr>
                <w:b/>
                <w:i w:val="0"/>
                <w:sz w:val="18"/>
              </w:rPr>
              <w:t>77 309 99 92</w:t>
            </w:r>
          </w:p>
        </w:tc>
        <w:tc>
          <w:tcPr>
            <w:tcW w:type="dxa" w:w="3551"/>
            <w:shd w:fill="F8FAFC"/>
          </w:tcPr>
          <w:p>
            <w:r>
              <w:rPr>
                <w:b w:val="0"/>
                <w:i w:val="0"/>
                <w:color w:val="64748B"/>
                <w:sz w:val="14"/>
              </w:rPr>
              <w:t>LOCALISATION</w:t>
              <w:br/>
            </w:r>
            <w:r>
              <w:rPr>
                <w:b/>
                <w:i w:val="0"/>
                <w:sz w:val="18"/>
              </w:rPr>
              <w:t>medina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2026-07-06T11:36:25</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MALADO DIOP diffère de celui donné par MALADO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NDIAYE DIOP diffère de celui donné par SOKHNA NDIAYE DIOP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DAOUR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BAYE DIAGNE  FALL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DIAGNE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MALADO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NDIAYE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SEYDINA MOUHAMED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MALADO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MALADO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SOKHNA NDIAYE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NDIAYE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BAYE DIAGNE  FALL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BAYE DIAGNE FALL (485000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DIAGNE FALL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LOUGA Urbain ont généralement comme principal matériau de construction le/la Ciment/Béton/Pierres de taille, mais celui du ménage de BAYE DIAGNE FALL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Pulvériseur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Tres petit de Autre poisson séché (tambadiang, etc.),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