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15-40-77-35</w:t>
      </w:r>
    </w:p>
    <w:p>
      <w:r>
        <w:rPr>
          <w:b w:val="0"/>
          <w:i w:val="0"/>
          <w:color w:val="64748B"/>
          <w:sz w:val="18"/>
        </w:rPr>
        <w:t>Enquêteur : EQ10_enq3_v2 (SEYNI FALL)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15-40-77-35</w:t>
            </w:r>
          </w:p>
        </w:tc>
        <w:tc>
          <w:tcPr>
            <w:tcW w:type="dxa" w:w="3551"/>
            <w:shd w:fill="F8FAFC"/>
          </w:tcPr>
          <w:p>
            <w:r>
              <w:rPr>
                <w:b w:val="0"/>
                <w:i w:val="0"/>
                <w:color w:val="64748B"/>
                <w:sz w:val="14"/>
              </w:rPr>
              <w:t>CHEF DE MÉNAGE</w:t>
              <w:br/>
            </w:r>
            <w:r>
              <w:rPr>
                <w:b/>
                <w:i w:val="0"/>
                <w:sz w:val="18"/>
              </w:rPr>
              <w:t>MEISSA MBAYE SALL</w:t>
            </w:r>
          </w:p>
        </w:tc>
      </w:tr>
      <w:tr>
        <w:tc>
          <w:tcPr>
            <w:tcW w:type="dxa" w:w="3551"/>
            <w:shd w:fill="F8FAFC"/>
          </w:tcPr>
          <w:p>
            <w:r>
              <w:rPr>
                <w:b w:val="0"/>
                <w:i w:val="0"/>
                <w:color w:val="64748B"/>
                <w:sz w:val="14"/>
              </w:rPr>
              <w:t>TÉLÉPHONE CM</w:t>
              <w:br/>
            </w:r>
            <w:r>
              <w:rPr>
                <w:b/>
                <w:i w:val="0"/>
                <w:sz w:val="18"/>
              </w:rPr>
              <w:t>77 104 27 13</w:t>
            </w:r>
          </w:p>
        </w:tc>
        <w:tc>
          <w:tcPr>
            <w:tcW w:type="dxa" w:w="3551"/>
            <w:shd w:fill="F8FAFC"/>
          </w:tcPr>
          <w:p>
            <w:r>
              <w:rPr>
                <w:b w:val="0"/>
                <w:i w:val="0"/>
                <w:color w:val="64748B"/>
                <w:sz w:val="14"/>
              </w:rPr>
              <w:t>LOCALISATION</w:t>
              <w:br/>
            </w:r>
            <w:r>
              <w:rPr>
                <w:b/>
                <w:i w:val="0"/>
                <w:sz w:val="18"/>
              </w:rPr>
              <w:t>maoson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2026-07-08T10:27:29</w:t>
            </w:r>
          </w:p>
        </w:tc>
      </w:tr>
    </w:tbl>
    <w:p/>
    <w:p>
      <w:r>
        <w:rPr>
          <w:b/>
          <w:i w:val="0"/>
          <w:color w:val="1F6FEB"/>
          <w:sz w:val="22"/>
        </w:rPr>
        <w:t>⚠ INCOHÉRENCES À CORRIGER (189)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ABABACAR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ABABACAR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MEISSA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SALL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COUMBA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SALL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COUMBA DIOP ou l'année à laquelle MAME COUMBA DIOP a fréquenté l'école pour la dernière fois (.) le dernier diplome de MAME COUMBA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SALL mere diffère de celui donné par MAREME SALL mere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FALL diffère de celui donné par SOKHNA FALL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MAREME SALL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MAREME SALL occupe un emploi secondaire pour l'ETAT/collectivités locales ou dans une entreprise publique/parapublique tout en travaillant moins de  8h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ABABACAR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MEISSA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BOUNAMA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CODOU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COUMBA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ADJI MANÉ GUEYE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COUMBA DIOP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SALL mere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BOUNAMA SALL bénéficié de cette formation est infirminier d’etat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ASSANE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 CODOU SALL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 CODOU SALL ), prière de renseignés toutes les questions liées à ( MA CODOU SALL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MAREME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ABABACAR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ABABACAR SALL ), prière de renseignés toutes les questions liées à ( ABABACAR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ADJI MANÉ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ADJI MANÉ GUEYE ), prière de renseignés toutes les questions liées à ( ADJI MANÉ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MEISSA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MEISSA SALL ), prière de renseignés toutes les questions liées à ( BAYE MEISSA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BOUNAMA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BOUNAMA SALL ), prière de renseignés toutes les questions liées à ( BOUNAMA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FAMA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SALL ), prière de renseignés toutes les questions liées à ( FAMA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DIOP ), prière de renseignés toutes les questions liées à ( KHADY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 CODOU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 CODOU SALL ), prière de renseignés toutes les questions liées à ( MA CODOU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COUMBA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COUMBA DIOP ), prière de renseignés toutes les questions liées à ( MAME COUMBA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MAREME SALL mere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SALL mere ), prière de renseignés toutes les questions liées à ( MAREME SALL mere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MAREME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SALL ), prière de renseignés toutes les questions liées à ( MAREME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MAREME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MAREME GUEYE ), prière de renseignés toutes les questions liées à ( NDEYE MAREME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ROKHAYA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SALL ), prière de renseignés toutes les questions liées à ( ROKHAYA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FALL ), prière de renseignés toutes les questions liées à ( SOKHNA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MEISSA MBAYE SALL (380000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MEISSA MBAYE SALL (497000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MEISSA MBAYE SALL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MEISSA MBAYE SALL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MEISSA MBAYE SALL (7000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transformatrice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transformatrice de petit dejeuner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transformatrice de petit dejeuner n'a pas effectué des dépenses ou faire des reventes des marchandises ou des produits ou rendre de service.Cette entreprise transformatrice de petit dejeuner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transformatrice de petit dejeuner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transformatrice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transformatrice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transformatrice de petit dejeuner, prière de renseignés toutes les questions liées à transformatrice de petit dejeuner.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MEISSA MBAYE SALL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16000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ADJI MANÉ GUEYE fréquente 3ème année de Primaire mais ne sait pas écrire, prière de vérifier auprès de ADJI MANÉ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MAREME SALL mere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 CODOU SALL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BOUNAMA SALL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Tablette est inférieur aux prix de revente (40000)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