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01-76-58-07</w:t>
      </w:r>
    </w:p>
    <w:p>
      <w:r>
        <w:rPr>
          <w:b w:val="0"/>
          <w:i w:val="0"/>
          <w:color w:val="64748B"/>
          <w:sz w:val="18"/>
        </w:rPr>
        <w:t>Enquêteur : EQ10_enq3_v2 (SEYNI FALL)  ·  Équipe : EQ10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81201020048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01-76-58-07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SOUKEYE DIOUM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76 482 35 27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MOUSTY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EQ10_enq3_v2  (SEYNI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BAYE CHEIKH NIANG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2026-06-06T10:13:24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SOUKEYE DIOUM diffère de celui donné par SOUKEYE DIOUM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s11q35b_code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d'électricité est de 50000 FCFA Tous les 2 mois qui semble incohérent, Prière de vérifier les questions 11.35a et 11.35b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ASTOU DIOUM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(6) de ce ménage est inférieur à la taille du denombrement (7),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SOUKEYE DIOUM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SOUKEYE DIOUM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 Fcfa) de Pain moderne en miche (Moyen)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Poisson séché Kethiakh (sardinelle) en Pièce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(600 Fcfa) de Huile de soja en Litre (taille unique)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SOUKEYE DIOUM (370500 Fcfa) de la fête de Autres fêtes réligieuses musulmanes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SOUKEYE DIOUM (25000 Fcfa) au cours de 12 derniers mois de Réparation d'appareils électro-ménagers (fer à repasser, frigo, cuisinière, four, réchaud, climatiseur, ventilateur, chauffe-eau,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SOUKEYE DIOUM (3000 Fcfa) au cours de 12 derniers mois de Appareils de musique et d'images: radio, radio-cassette, chaîne de musique, TV, lecteur CD/DVD, MP3, MP4, caméra, camescope,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AWA THIAM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(15000 FCFA) de YARAM SECK semble trop faible pour un salaire net gagné par trimestre.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quantité (5 litre) du produit Huile de soja consommée  par le ménage semble très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13 Morceau (Portion) Petit de Poisson séché Guedj Con,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27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42 Pièce Petit de Cube alimentaire (Maggi, Jumbo, ) et bouillon en poudre,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(112500 FCFA)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(3)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[2026-06-06 10:40:19] </w:t>
      </w:r>
      <w:r>
        <w:rPr>
          <w:b/>
          <w:i w:val="0"/>
          <w:color w:val="1F6FEB"/>
          <w:sz w:val="16"/>
        </w:rPr>
        <w:t xml:space="preserve">EQ10_enq3_v2 </w:t>
      </w:r>
      <w:r>
        <w:rPr>
          <w:b w:val="0"/>
          <w:i w:val="0"/>
          <w:color w:val="64748B"/>
          <w:sz w:val="16"/>
        </w:rPr>
        <w:t xml:space="preserve">sur s01q00_0 : </w:t>
      </w:r>
      <w:r>
        <w:rPr>
          <w:b w:val="0"/>
          <w:i w:val="0"/>
          <w:sz w:val="17"/>
        </w:rPr>
        <w:t>elle ne peut pas parler car elle est trop vieille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11:54:07] </w:t>
      </w:r>
      <w:r>
        <w:rPr>
          <w:b/>
          <w:i w:val="0"/>
          <w:color w:val="1F6FEB"/>
          <w:sz w:val="16"/>
        </w:rPr>
        <w:t xml:space="preserve">EQ10_sup_v2 </w:t>
      </w:r>
      <w:r>
        <w:rPr>
          <w:b w:val="0"/>
          <w:i w:val="0"/>
          <w:color w:val="64748B"/>
          <w:sz w:val="16"/>
        </w:rPr>
        <w:t xml:space="preserve">sur s09Aq02 : </w:t>
      </w:r>
      <w:r>
        <w:rPr>
          <w:b w:val="0"/>
          <w:i w:val="0"/>
          <w:sz w:val="17"/>
        </w:rPr>
        <w:t>Mettre les dépenses des autres fêtes religion/Tradition dans les autres fêtes religieuses musulmanes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20:15:02] </w:t>
      </w:r>
      <w:r>
        <w:rPr>
          <w:b/>
          <w:i w:val="0"/>
          <w:color w:val="1F6FEB"/>
          <w:sz w:val="16"/>
        </w:rPr>
        <w:t xml:space="preserve">EQ10_sup_v2 </w:t>
      </w:r>
      <w:r>
        <w:rPr>
          <w:b w:val="0"/>
          <w:i w:val="0"/>
          <w:color w:val="64748B"/>
          <w:sz w:val="16"/>
        </w:rPr>
        <w:t xml:space="preserve">sur @@Restarted : </w:t>
      </w:r>
      <w:r>
        <w:rPr>
          <w:b w:val="0"/>
          <w:i w:val="0"/>
          <w:sz w:val="17"/>
        </w:rPr>
        <w:t>[system: Reopened after getting new comments]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