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27-17-01-92</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27-17-01-92</w:t>
            </w:r>
          </w:p>
        </w:tc>
        <w:tc>
          <w:tcPr>
            <w:tcW w:type="dxa" w:w="3551"/>
            <w:shd w:fill="F8FAFC"/>
          </w:tcPr>
          <w:p>
            <w:r>
              <w:rPr>
                <w:b w:val="0"/>
                <w:i w:val="0"/>
                <w:color w:val="64748B"/>
                <w:sz w:val="14"/>
              </w:rPr>
              <w:t>CHEF DE MÉNAGE</w:t>
              <w:br/>
            </w:r>
            <w:r>
              <w:rPr>
                <w:b/>
                <w:i w:val="0"/>
                <w:sz w:val="18"/>
              </w:rPr>
              <w:t>SEYDOU BA</w:t>
            </w:r>
          </w:p>
        </w:tc>
      </w:tr>
      <w:tr>
        <w:tc>
          <w:tcPr>
            <w:tcW w:type="dxa" w:w="3551"/>
            <w:shd w:fill="F8FAFC"/>
          </w:tcPr>
          <w:p>
            <w:r>
              <w:rPr>
                <w:b w:val="0"/>
                <w:i w:val="0"/>
                <w:color w:val="64748B"/>
                <w:sz w:val="14"/>
              </w:rPr>
              <w:t>TÉLÉPHONE CM</w:t>
              <w:br/>
            </w:r>
            <w:r>
              <w:rPr>
                <w:b/>
                <w:i w:val="0"/>
                <w:sz w:val="18"/>
              </w:rPr>
              <w:t>76 494 60 22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2026-07-08T10:04:54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 diffère de celui donné par FATY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BA diffère de celui donné par SEYDOU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BA diffère de celui donné par WOULY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(23000 FCFA) par le ménage pour cette source d’énergie (Bois de chauffe) à LOUGA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NGAGNE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FATOU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GORGUI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NGAGNE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BA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BA (746500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(16000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(4500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SEYDOU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SEYDOU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10178.31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5928.61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10000 FCFA par Gramme qui semble élevé, prière de vérifier  le montant d'achat (10000 FCFA pour 1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21666.67 FCFA qui semble élevé, prière de verifier le montant tiré de la vente (65000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 FCFA qui semble élevé, prière de verifier le montant tiré de la vente (125000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WOULY BA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montant(200000 FCFA) des dépenses pour la dernière hospitalisation de FATOU SOW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SEYDOU BA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 Fcfa) d'un Autres volailles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