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26-64-05-68</w:t>
      </w:r>
    </w:p>
    <w:p>
      <w:r>
        <w:rPr>
          <w:b w:val="0"/>
          <w:i w:val="0"/>
          <w:color w:val="64748B"/>
          <w:sz w:val="18"/>
        </w:rPr>
        <w:t>Enquêteur : EQ12_enq4_v2 (OUSSEYNOU BOYE)  ·  Équipe : EQ12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26-64-05-68</w:t>
            </w:r>
          </w:p>
        </w:tc>
        <w:tc>
          <w:tcPr>
            <w:tcW w:type="dxa" w:w="3551"/>
            <w:shd w:fill="F8FAFC"/>
          </w:tcPr>
          <w:p>
            <w:r>
              <w:rPr>
                <w:b w:val="0"/>
                <w:i w:val="0"/>
                <w:color w:val="64748B"/>
                <w:sz w:val="14"/>
              </w:rPr>
              <w:t>CHEF DE MÉNAGE</w:t>
              <w:br/>
            </w:r>
            <w:r>
              <w:rPr>
                <w:b/>
                <w:i w:val="0"/>
                <w:sz w:val="18"/>
              </w:rPr>
              <w:t>THEOPHILE MANE</w:t>
            </w:r>
          </w:p>
        </w:tc>
      </w:tr>
      <w:tr>
        <w:tc>
          <w:tcPr>
            <w:tcW w:type="dxa" w:w="3551"/>
            <w:shd w:fill="F8FAFC"/>
          </w:tcPr>
          <w:p>
            <w:r>
              <w:rPr>
                <w:b w:val="0"/>
                <w:i w:val="0"/>
                <w:color w:val="64748B"/>
                <w:sz w:val="14"/>
              </w:rPr>
              <w:t>TÉLÉPHONE CM</w:t>
              <w:br/>
            </w:r>
            <w:r>
              <w:rPr>
                <w:b/>
                <w:i w:val="0"/>
                <w:sz w:val="18"/>
              </w:rPr>
              <w:t>77 726 01 59</w:t>
            </w:r>
          </w:p>
        </w:tc>
        <w:tc>
          <w:tcPr>
            <w:tcW w:type="dxa" w:w="3551"/>
            <w:shd w:fill="F8FAFC"/>
          </w:tcPr>
          <w:p>
            <w:r>
              <w:rPr>
                <w:b w:val="0"/>
                <w:i w:val="0"/>
                <w:color w:val="64748B"/>
                <w:sz w:val="14"/>
              </w:rPr>
              <w:t>LOCALISATION</w:t>
              <w:br/>
            </w:r>
            <w:r>
              <w:rPr>
                <w:b/>
                <w:i w:val="0"/>
                <w:sz w:val="18"/>
              </w:rPr>
              <w:t>DIAMAGUEUNE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EQ12_enq4_v2  (OUSSEYNOU BOYE)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