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17-50-98-19</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17-50-98-19</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78 513 95 05</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2026-06-03T13:02:01</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Fatimata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sow diffère de celui donné par Mama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Sow diffère de celui donné par Ousseynou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Dieyenaba sow ou l'année à laquelle Dieyenaba sow a fréquenté l'école pour la dernière fois (2020) le dernier diplome de Dieyenaba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Fatimata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OUSSEYNOU SOW (Paille, Banco, motte de terre)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Dieyenaba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Fatimata sow n'a pas cherché du travail au cours des 30 derniers jours est ne peut pas travailler parcequ’elle a un problème de tension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Dieyenaba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Dieyenaba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Ousseynou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Ousseynou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Ousseynou Sow est de 3000000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sow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sow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Sow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ramaser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(12500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(4300000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Enseignement coranique est Darra en dehors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OUSSEYNOU SOW pour la main-d'oeuvre non-familiale sur la parcelle parcelle pastèque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pastèque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OUSSEYNOU SOW pour la main-d'oeuvre non-familiale sur la parcelle parcelle pastèque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15000 FCFA par Litre qui semble élevé, prière de vérifier  le montant d'achat (15000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16000 FCFA par Kilogramme qui semble élevé, prière de vérifier  le montant d'achat (48000 FCFA pour 3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Pastèque est de 16000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(48000 FCFA pour 3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80000 FCFA qui semble élevé, prière de verifier le montant tiré de la vente (240000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Ousseynou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15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[2026-06-28 22:07:39]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