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24-11-28-42</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24-11-28-42</w:t>
            </w:r>
          </w:p>
        </w:tc>
        <w:tc>
          <w:tcPr>
            <w:tcW w:type="dxa" w:w="3551"/>
            <w:shd w:fill="F8FAFC"/>
          </w:tcPr>
          <w:p>
            <w:r>
              <w:rPr>
                <w:b w:val="0"/>
                <w:i w:val="0"/>
                <w:color w:val="64748B"/>
                <w:sz w:val="14"/>
              </w:rPr>
              <w:t>CHEF DE MÉNAGE</w:t>
              <w:br/>
            </w:r>
            <w:r>
              <w:rPr>
                <w:b/>
                <w:i w:val="0"/>
                <w:sz w:val="18"/>
              </w:rPr>
              <w:t>ALASSANE DEH</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