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90-18-40-02</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90-18-40-02</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2026-06-13T09:50:54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DIALLO diffère de celui donné par ABDOULAYE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DRAME diffère de celui donné par AISSATOU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KADIATA AMADOU SY diffère de celui donné par KADIATA AMADOU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BIRANE DIALLO s'est consulté la première fois pour cette maladie (Toux, rhume, grippe) chez un médecin spécialiste et vous dites que  BIRANE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AISSATOU DRAME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MOUTAR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MARIAME SALL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KADIATA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AISSATOU DRAME n'a pas travaillé au cours des 7 derniers jours est maladie et semble avoir un emploi ou exister dans les modalités, prière de de bien regarder l'emploi AISSATOU DRAME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AMADOU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BIRANE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BIRANE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BIRANE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AISSATOU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AISSATOU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fruit d'oseille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AISSATOU DRAME avec une taille de 8 personnes a consommé .12 Boite (Autre que la boite/pot de tomate) en Grand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17.5 Sac (50 Kg) taille unique de Riz local entier,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(180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AISSATOU DRAME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DRAME (250000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(1500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Frais de coiffure homme et femme (salon, tressage, mèches, coupe, etc.), manucure, pédicure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(7500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DRAME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AISSATOU DRAME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AISSATOU DRAME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parcelles de riz selon l'exploitant est de 35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parcelles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AISSATOU DRAME pour la main-d'oeuvre non-familiale sur la parcelle parcelles de riz au cours de la campagne pour la période de préparation du sol (labour) et des semis est de 15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parcelles de riz par jours au moment de la période de préparation du sol (labour) et des semis est de .625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(10000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142.8571 FCFA par Kilogramme qui semble faible, prière de vérifier  le montant d'achat (25000 FCFA pour 175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160 FCFA par Kilogramme qui semble faible, prière de vérifier  le montant d'achat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160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(16000 FCFA pour 100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Riz Paddy dans la parcelle parcelles de riz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ALASSANE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BIRANE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KADIATA AMADOU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KADIATA AMADOU SY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Boite (Autre que la boite/pot de tomate) Grand de Café en poudre soluble,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bl>
    <w:p/>
    <w:p>
      <w:r>
        <w:rPr>
          <w:b/>
          <w:i w:val="0"/>
          <w:color w:val="1F6FEB"/>
          <w:sz w:val="22"/>
        </w:rPr>
        <w:t>💬 COMMENTAIRES SUPERVISEUR / ENQUÊTEUR (3)</w:t>
      </w:r>
    </w:p>
    <w:p>
      <w:pPr>
        <w:pStyle w:val="ListBullet"/>
      </w:pPr>
      <w:r>
        <w:rPr>
          <w:b w:val="0"/>
          <w:i w:val="0"/>
          <w:color w:val="64748B"/>
          <w:sz w:val="16"/>
        </w:rPr>
        <w:t xml:space="preserve">[2026-06-13 19:32:55] </w:t>
      </w:r>
      <w:r>
        <w:rPr>
          <w:b/>
          <w:i w:val="0"/>
          <w:color w:val="1F6FEB"/>
          <w:sz w:val="16"/>
        </w:rPr>
        <w:t xml:space="preserve">EQ13_enq1_v2 </w:t>
      </w:r>
      <w:r>
        <w:rPr>
          <w:b w:val="0"/>
          <w:i w:val="0"/>
          <w:color w:val="64748B"/>
          <w:sz w:val="16"/>
        </w:rPr>
        <w:t xml:space="preserve">sur s04q67 : </w:t>
      </w:r>
      <w:r>
        <w:rPr>
          <w:b w:val="0"/>
          <w:i w:val="0"/>
          <w:sz w:val="17"/>
        </w:rPr>
        <w:t>agriculture a base subsistance pas encore de recolte</w:t>
      </w:r>
    </w:p>
    <w:p>
      <w:pPr>
        <w:pStyle w:val="ListBullet"/>
      </w:pPr>
      <w:r>
        <w:rPr>
          <w:b w:val="0"/>
          <w:i w:val="0"/>
          <w:color w:val="64748B"/>
          <w:sz w:val="16"/>
        </w:rPr>
        <w:t xml:space="preserve">[2026-06-13 20:58:30] </w:t>
      </w:r>
      <w:r>
        <w:rPr>
          <w:b/>
          <w:i w:val="0"/>
          <w:color w:val="1F6FEB"/>
          <w:sz w:val="16"/>
        </w:rPr>
        <w:t xml:space="preserve">EQ13_enq1_v2 </w:t>
      </w:r>
      <w:r>
        <w:rPr>
          <w:b w:val="0"/>
          <w:i w:val="0"/>
          <w:color w:val="64748B"/>
          <w:sz w:val="16"/>
        </w:rPr>
        <w:t xml:space="preserve">sur s07bq08_2 : </w:t>
      </w:r>
      <w:r>
        <w:rPr>
          <w:b w:val="0"/>
          <w:i w:val="0"/>
          <w:sz w:val="17"/>
        </w:rPr>
        <w:t>1600</w:t>
      </w:r>
    </w:p>
    <w:p>
      <w:pPr>
        <w:pStyle w:val="ListBullet"/>
      </w:pPr>
      <w:r>
        <w:rPr>
          <w:b w:val="0"/>
          <w:i w:val="0"/>
          <w:color w:val="64748B"/>
          <w:sz w:val="16"/>
        </w:rPr>
        <w:t xml:space="preserve">[2026-06-19 12:30:57]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