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07-95-85-85</w:t>
      </w:r>
    </w:p>
    <w:p>
      <w:r>
        <w:rPr>
          <w:b w:val="0"/>
          <w:i w:val="0"/>
          <w:color w:val="64748B"/>
          <w:sz w:val="18"/>
        </w:rPr>
        <w:t>Enquêteur : EQ15_enq2_v2 (SEYNABOU DIAW)  ·  Équipe : EQ15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82201020002</w:t>
            </w:r>
          </w:p>
        </w:tc>
        <w:tc>
          <w:tcPr>
            <w:tcW w:type="dxa" w:w="3551"/>
            <w:shd w:fill="F8FAFC"/>
          </w:tcPr>
          <w:p>
            <w:r>
              <w:rPr>
                <w:b w:val="0"/>
                <w:i w:val="0"/>
                <w:color w:val="64748B"/>
                <w:sz w:val="14"/>
              </w:rPr>
              <w:t>MÉNAGE</w:t>
              <w:br/>
            </w:r>
            <w:r>
              <w:rPr>
                <w:b/>
                <w:i w:val="0"/>
                <w:color w:val="1F6FEB"/>
                <w:sz w:val="18"/>
              </w:rPr>
              <w:t>07-95-85-85</w:t>
            </w:r>
          </w:p>
        </w:tc>
        <w:tc>
          <w:tcPr>
            <w:tcW w:type="dxa" w:w="3551"/>
            <w:shd w:fill="F8FAFC"/>
          </w:tcPr>
          <w:p>
            <w:r>
              <w:rPr>
                <w:b w:val="0"/>
                <w:i w:val="0"/>
                <w:color w:val="64748B"/>
                <w:sz w:val="14"/>
              </w:rPr>
              <w:t>CHEF DE MÉNAGE</w:t>
              <w:br/>
            </w:r>
            <w:r>
              <w:rPr>
                <w:b/>
                <w:i w:val="0"/>
                <w:sz w:val="18"/>
              </w:rPr>
              <w:t>MADIEYE DIEYE</w:t>
            </w:r>
          </w:p>
        </w:tc>
      </w:tr>
      <w:tr>
        <w:tc>
          <w:tcPr>
            <w:tcW w:type="dxa" w:w="3551"/>
            <w:shd w:fill="F8FAFC"/>
          </w:tcPr>
          <w:p>
            <w:r>
              <w:rPr>
                <w:b w:val="0"/>
                <w:i w:val="0"/>
                <w:color w:val="64748B"/>
                <w:sz w:val="14"/>
              </w:rPr>
              <w:t>TÉLÉPHONE CM</w:t>
              <w:br/>
            </w:r>
            <w:r>
              <w:rPr>
                <w:b/>
                <w:i w:val="0"/>
                <w:sz w:val="18"/>
              </w:rPr>
              <w:t>77 318 68 79</w:t>
            </w:r>
          </w:p>
        </w:tc>
        <w:tc>
          <w:tcPr>
            <w:tcW w:type="dxa" w:w="3551"/>
            <w:shd w:fill="F8FAFC"/>
          </w:tcPr>
          <w:p>
            <w:r>
              <w:rPr>
                <w:b w:val="0"/>
                <w:i w:val="0"/>
                <w:color w:val="64748B"/>
                <w:sz w:val="14"/>
              </w:rPr>
              <w:t>LOCALISATION</w:t>
              <w:br/>
            </w:r>
            <w:r>
              <w:rPr>
                <w:b/>
                <w:i w:val="0"/>
                <w:sz w:val="18"/>
              </w:rPr>
              <w:t>Gassane ndawene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EQ15_enq2_v2  (SEYNABOU DIAW)</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2026-07-01T12:10:22</w:t>
            </w:r>
          </w:p>
        </w:tc>
      </w:tr>
    </w:tbl>
    <w:p/>
    <w:p>
      <w:r>
        <w:rPr>
          <w:b/>
          <w:i w:val="0"/>
          <w:color w:val="1F6FEB"/>
          <w:sz w:val="22"/>
        </w:rPr>
        <w:t>⚠ INCOHÉRENCES À CORRIGER (108)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MADIEYE dieye diffère de celui donné par MADIEYE dieye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SOPHIE  SAMB diffère de celui donné par SOPHIE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marame samb diffère de celui donné par marame samb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aida dieye ou l'année à laquelle aida dieye a fréquenté l'école pour la dernière fois (.) le dernier diplome de aida dieye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MADIEYE dieye occupe un emploi pour l'ETAT/collectivités locales ou dans une entreprise publique/parapublique tout en travaillant moins de 20 jours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MADIEYE dieye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s03q10__10, s04q18, s04q51, s04q51_unite, s04q39, s04q43, s04q44, s04q63</w:t>
            </w:r>
          </w:p>
        </w:tc>
        <w:tc>
          <w:tcPr>
            <w:tcW w:type="dxa" w:w="6520"/>
          </w:tcPr>
          <w:p>
            <w:r>
              <w:rPr>
                <w:b w:val="0"/>
                <w:i w:val="0"/>
                <w:sz w:val="17"/>
              </w:rPr>
              <w:t>Incoherence!!! les informations de marame samb sur le nombre de mois, jours et heures de son emploi principal et secondaire sont identiques, veuillez corriger ou confirmer aupres du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ousmane sonko dieye est trop jeune (1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ousmane sonko dieye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sonko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dieye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MADIEYE dieye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SOPHIE  SAMB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marame samb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marame samb a eu est maux de tête,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samba dieye a eu est mal de bras,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marame samb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(8 jours) que marame samb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marame samb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(7 jours) que MADIEYE dieye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ibrahima dieye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ibrahima dieye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ibrahima dieye.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ibrahima dieye ), prière de renseignés toutes les questions liées à ( ibrahima dieye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marame samb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s04q40</w:t>
            </w:r>
          </w:p>
        </w:tc>
        <w:tc>
          <w:tcPr>
            <w:tcW w:type="dxa" w:w="6520"/>
          </w:tcPr>
          <w:p>
            <w:r>
              <w:rPr>
                <w:b w:val="0"/>
                <w:i w:val="0"/>
                <w:sz w:val="17"/>
              </w:rPr>
              <w:t>Erreur de coherence! Si c'est le privé ou l'Etat/programme qui finance l'assurance maladie alors le bénéficiaire a droit à une prise en charge particulière.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MADIEYE dieye (3000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ibrahima dieye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Mangue en Kg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MADIEYE DIEYE avec une taille de 8 personnes a consommé 8 Sachets en Petit de Poivre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(500 Fcfa) de Sel en Sac (10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MADIEYE DIEYE (1500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MADIEYE DIEYE (300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MADIEYE DIEYE (400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MADIEYE DIEYE (2000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MADIEYE DIEYE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MADIEYE DIEYE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transformation d'arachide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vendeuse d'huile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vendeuse d'huile n'a pas effectué des dépenses ou faire des reventes des marchandises ou des produits ou rendre de service.Cette entreprise vendeuse d'huile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vendeuse d'huile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vendeuse d'huile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d'huile n'est pas une entreprise commerciale et pourtant vous avez renseigné soit renseigner la question 10.46 ou 10.47, si vous pensez qu'elle est une entreprise commerciale prière de reprendre le classement de la nomenclature en 10.17a ou s'elle n'est pas commerciale merci de mettre 0 en 10.46 et 10.47.</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10.48 et 10.49 s'elle fait de la fabrication ou mettre en 10.50 s'elle rend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vendeuse d'huile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vendeuse d'huile, prière de renseignés toutes les questions liées à vendeuse d'huile.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Case à LOUGA Rural ont généralement comme principal matériau de construction le/la Paille, Banco, motte de terre, mais celui du ménage de MADIEYE DIEYE (Pierres simples (Traditionnelles))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 préparation du sol (labour)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MADIEYE DIEYE pour la main-d'oeuvre non-familiale sur la parcelle Arachide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Arachide au cours de la campagne pour la période d'entretien du sol (sarclage, etc.) est de 45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MADIEYE DIEYE pour la main-d'oeuvre non-familiale sur la parcelle Arachide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Arachide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MADIEYE DIEYE pour la main-d'oeuvre non-familiale sur la parcelle Arachide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(1300 Kilogramme)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(1311 Kilogramme) de Engrais organiques - déchets d'animaux est supérieur à la quantité totale utilisée (11 Charretée),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organiques - déchets d'animaux est de 10 FCFA par Kilogramme qui semble faible, prière de vérifier  le montant d'achat (13000 FCFA pour 1300 Kilogramme) de Engrais organiques - déchets d'animaux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120 FCFA par Kilogramme qui semble faible, prière de vérifier  le montant d'achat (24000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275 FCFA par Kilogramme qui semble faible, prière de vérifier  le montant d'achat (1375 FCFA pour 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395750 FCFA qui semble élevé, prière de verifier le montant tiré de la vente (395750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de vente d'un kg de Arachide est de 395750 FCFA est relativement élevé par rapport aux autres prix de ventes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verifier le montant tiré de la vente (395750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ibrahima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dieye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(84 heures) consacré à faire des courses au cours des 7 derniers jours au marché ou travaux menager ou lessive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MADIEYE dieye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SOPHIE  SAMB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MADIEYE dieye est un Employés, service du personnel qui travaille dans Entreprise publique/ parapublique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marame samb est identique dans l'emploi principale et secondaire, prière de confirmer cette information avec le QG ou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Tres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MADIEYE DIEYE vit en milieu rural mais dit avoir dépensé 4000 FCFA en Transport urbain en taxi, prière de confirmer cettte information auprès de l'enquêté ou corriger.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reçu (650000 FCFA) irregulièrement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