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37-98-88-76</w:t>
      </w:r>
    </w:p>
    <w:p>
      <w:r>
        <w:rPr>
          <w:b w:val="0"/>
          <w:i w:val="0"/>
          <w:color w:val="64748B"/>
          <w:sz w:val="18"/>
        </w:rPr>
        <w:t>Enquêteur : EQ16_enq2_v2 (ELHADJI ALIOUNE THIAM)  ·  Équipe : EQ16  ·  Snapshot : 2026-07-14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51101000004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37-98-88-76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LALIA TRAORE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77 615 94 43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yaguine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EQ16_enq2_v2  (ELHADJI ALIOUNE THIAM)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ALASSANE HENRY DIEDHIOU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2026-05-20T18:23:38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(30)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s02q33,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Incoherent!!! La dernière fois que Baye Camara a  fréquenté l'école est 9999.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s00q27, s01q03a, s01q03b, s01q03c, s02q04, s03q14, s04q15, s04q16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Incohérence!! Dans ce ménage, chaque individus consomme par jour 1.603393 Kg  de cereale; Prière de vérifier les quantités prises des produits cérealiers (de Riz local Gambiaka à Autres semoules de céréales) auprès du ménage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S04q10, S04q14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Incoherence!! Au moins un membre du ménage a répondu oui à la question S04q10 ou S04q14, alors qu'aucune entreprise non agricole n'est déclarée pour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Incoherent!!! Le nombre de pièces occupés (3) est superieur aux nombres de personnes vivant dans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cette incohérence.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Incohérence détectée ! Le ménage a précédemment déclaré vivre « Bien » ou « Assez bien » selon son revenu en 20A.02.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Baye Camara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taille du ménage lors de l'enquête principale (2) de ce ménage est inférieur à la taille du denombrement (5), prière de fournir des explications concrètes ou aller revisiter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vous adresser à Baye Camara pour avoir l'année exacte.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(150 Fcfa) de Ail en Gousse (Moyen)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(200 Fcfa) de Poivron frais en Pièce (Moyen)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s02q10, s06q13, s06q14, s06q15a, s07bq01, s07bq03b, s07bq03b1, s07bq03c1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Difficile de consommer le Sel en Sac (5 Kg) taille unique prière de verifier.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Peu plausible!! Ce ménage à consommer du sel en unité Sac (5 Kg)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selectionner la bonne unité de consommation ou confirmez l'unité choisie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a consommé 1 Sac (25 Kg) taille unique de Riz local brisé, cette quantité semble anormale pour une consommation des 7 derniers jours.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et corriger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LALIA TRAORE (300 Fcfa) au cours de 3 derniers mois de Frais de photocopies de document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revoir les sections 4 et 10 pour ce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noms de l'entreprise  ne doit pas contenir de chiffre et doit être bien renseigné, prière de bien renseigné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S13</w:t>
              <w:br/>
            </w:r>
            <w:r>
              <w:rPr>
                <w:b w:val="0"/>
                <w:i w:val="0"/>
                <w:color w:val="64748B"/>
                <w:sz w:val="14"/>
              </w:rPr>
              <w:t>Transferts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s00q27, s01q00a, s01q12, s01q13, s02q04, s03q11, s03q12, s01q01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L'âge de celui qui a envoyé/donné de l'argent dans la section 13a (Transfert reçu) semble  élévé, prière de corriger ou confirmer ave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donc peu probable qu'il se déclare maintenant comme « Pauvre » ou « Très pauvre ».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confirmer ces informations avec le QG ou apporter les corrections nécessaires.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s04q01, s04q02, s04q03, s04q04, s04q05, s04q06, s04q07, s04q08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 Lalia traore n'a consacré aucune heure pour aucun des travaux du ménage, prière de regarder les réponses prises dans les questions (s04q01 s04q02 s04q03 s04q04 s04q05 s04q06 s04q07 s04q08).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LALIA TRAORE a comme taille 2 personnes dont ils vivent à TAMBACOUNDA Urbain et aucune d'entre ne possède une entreprise non agricole, prière de revoir cette partie de la section 10 de ce menage.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S13</w:t>
              <w:br/>
            </w:r>
            <w:r>
              <w:rPr>
                <w:b w:val="0"/>
                <w:i w:val="0"/>
                <w:color w:val="64748B"/>
                <w:sz w:val="14"/>
              </w:rPr>
              <w:t>Transferts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s02q02__1, s02q15, s02q17, s03q16, s04q27, s04q43, s04q63, s05q11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des transferts reçu (150000 FCFA) par mois semble très élevé ou faible, peut-être que vous vous êtes trompés du choix de l'unité.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(1)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06:38:31] </w:t>
      </w:r>
      <w:r>
        <w:rPr>
          <w:b/>
          <w:i w:val="0"/>
          <w:color w:val="1F6FEB"/>
          <w:sz w:val="16"/>
        </w:rPr>
        <w:t xml:space="preserve">EQ16_enq2_v2 </w:t>
      </w:r>
      <w:r>
        <w:rPr>
          <w:b w:val="0"/>
          <w:i w:val="0"/>
          <w:color w:val="64748B"/>
          <w:sz w:val="16"/>
        </w:rPr>
        <w:t xml:space="preserve">sur @@Completed : </w:t>
      </w:r>
      <w:r>
        <w:rPr>
          <w:b w:val="0"/>
          <w:i w:val="0"/>
          <w:sz w:val="17"/>
        </w:rPr>
        <w:t>ras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