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60-40-89-89</w:t>
      </w:r>
    </w:p>
    <w:p>
      <w:r>
        <w:rPr>
          <w:b w:val="0"/>
          <w:i w:val="0"/>
          <w:color w:val="64748B"/>
          <w:sz w:val="18"/>
        </w:rPr>
        <w:t>Enquêteur : EQ16_enq3_v2 (ALIOU MOUSTAPHA SALL)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51203030018</w:t>
            </w:r>
          </w:p>
        </w:tc>
        <w:tc>
          <w:tcPr>
            <w:tcW w:type="dxa" w:w="3551"/>
            <w:shd w:fill="F8FAFC"/>
          </w:tcPr>
          <w:p>
            <w:r>
              <w:rPr>
                <w:b w:val="0"/>
                <w:i w:val="0"/>
                <w:color w:val="64748B"/>
                <w:sz w:val="14"/>
              </w:rPr>
              <w:t>MÉNAGE</w:t>
              <w:br/>
            </w:r>
            <w:r>
              <w:rPr>
                <w:b/>
                <w:i w:val="0"/>
                <w:color w:val="1F6FEB"/>
                <w:sz w:val="18"/>
              </w:rPr>
              <w:t>60-40-89-89</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77 011 32 41</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2026-06-23T10:28:20</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Diallo diffère de celui donné par Mamadou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Tacko Soumare,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Souleymane  Diallo n'a pas cherché du travail au cours des 30 derniers jours est étudie le coran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(8000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(4030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(27500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(5000 Fcfa) au cours de 12 derniers mois de Réparation d'appareils électro-ménagers (fer à repasser, frigo, cuisinière, four, réchaud, climatiseur, ventilateur, chauffe-eau,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vue en famille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MAMADOU  DIALLO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63000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maïs selon l'exploitant est de .12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DIALLO pour la main-d'oeuvre non-familiale sur la parcelle parcelle maïs au cours de la campagne pour la période de préparation du sol (labour) et des semis est de 98000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14500 FCFA qui semble élevé, prière de verifier le montant tiré de la vente (14500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DIALLO a comme taille 5 personnes dont ils vivent à TAMBACOUNDA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[2026-06-24 11:41:06] </w:t>
      </w:r>
      <w:r>
        <w:rPr>
          <w:b/>
          <w:i w:val="0"/>
          <w:color w:val="1F6FEB"/>
          <w:sz w:val="16"/>
        </w:rPr>
        <w:t xml:space="preserve">EQ16_enq3_v2 </w:t>
      </w:r>
      <w:r>
        <w:rPr>
          <w:b w:val="0"/>
          <w:i w:val="0"/>
          <w:color w:val="64748B"/>
          <w:sz w:val="16"/>
        </w:rPr>
        <w:t xml:space="preserve">sur s11q49a : </w:t>
      </w:r>
      <w:r>
        <w:rPr>
          <w:b w:val="0"/>
          <w:i w:val="0"/>
          <w:sz w:val="17"/>
        </w:rPr>
        <w:t>"no concerner "</w:t>
      </w:r>
    </w:p>
    <w:p>
      <w:pPr>
        <w:pStyle w:val="ListBullet"/>
      </w:pPr>
      <w:r>
        <w:rPr>
          <w:b w:val="0"/>
          <w:i w:val="0"/>
          <w:color w:val="64748B"/>
          <w:sz w:val="16"/>
        </w:rPr>
        <w:t xml:space="preserve">[2026-06-24 11:41:51] </w:t>
      </w:r>
      <w:r>
        <w:rPr>
          <w:b/>
          <w:i w:val="0"/>
          <w:color w:val="1F6FEB"/>
          <w:sz w:val="16"/>
        </w:rPr>
        <w:t xml:space="preserve">EQ16_enq3_v2 </w:t>
      </w:r>
      <w:r>
        <w:rPr>
          <w:b w:val="0"/>
          <w:i w:val="0"/>
          <w:color w:val="64748B"/>
          <w:sz w:val="16"/>
        </w:rPr>
        <w:t xml:space="preserve">sur s11q52a : </w:t>
      </w:r>
      <w:r>
        <w:rPr>
          <w:b w:val="0"/>
          <w:i w:val="0"/>
          <w:sz w:val="17"/>
        </w:rPr>
        <w:t>"non concerné "</w:t>
      </w:r>
    </w:p>
    <w:p>
      <w:pPr>
        <w:pStyle w:val="ListBullet"/>
      </w:pPr>
      <w:r>
        <w:rPr>
          <w:b w:val="0"/>
          <w:i w:val="0"/>
          <w:color w:val="64748B"/>
          <w:sz w:val="16"/>
        </w:rPr>
        <w:t xml:space="preserve">[2026-06-28 11:22:34] </w:t>
      </w:r>
      <w:r>
        <w:rPr>
          <w:b/>
          <w:i w:val="0"/>
          <w:color w:val="1F6FEB"/>
          <w:sz w:val="16"/>
        </w:rPr>
        <w:t xml:space="preserve">EQ16_enq3_v2 </w:t>
      </w:r>
      <w:r>
        <w:rPr>
          <w:b w:val="0"/>
          <w:i w:val="0"/>
          <w:color w:val="64748B"/>
          <w:sz w:val="16"/>
        </w:rPr>
        <w:t xml:space="preserve">sur s11q49a : </w:t>
      </w:r>
      <w:r>
        <w:rPr>
          <w:b w:val="0"/>
          <w:i w:val="0"/>
          <w:sz w:val="17"/>
        </w:rPr>
        <w:t>no concerner</w:t>
      </w:r>
    </w:p>
    <w:p>
      <w:pPr>
        <w:pStyle w:val="ListBullet"/>
      </w:pPr>
      <w:r>
        <w:rPr>
          <w:b w:val="0"/>
          <w:i w:val="0"/>
          <w:color w:val="64748B"/>
          <w:sz w:val="16"/>
        </w:rPr>
        <w:t xml:space="preserve">[2026-06-28 11:22:57] </w:t>
      </w:r>
      <w:r>
        <w:rPr>
          <w:b/>
          <w:i w:val="0"/>
          <w:color w:val="1F6FEB"/>
          <w:sz w:val="16"/>
        </w:rPr>
        <w:t xml:space="preserve">EQ16_enq3_v2 </w:t>
      </w:r>
      <w:r>
        <w:rPr>
          <w:b w:val="0"/>
          <w:i w:val="0"/>
          <w:color w:val="64748B"/>
          <w:sz w:val="16"/>
        </w:rPr>
        <w:t xml:space="preserve">sur s11q52a : </w:t>
      </w:r>
      <w:r>
        <w:rPr>
          <w:b w:val="0"/>
          <w:i w:val="0"/>
          <w:sz w:val="17"/>
        </w:rPr>
        <w:t>"no concerner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