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CAMARA) , prière de renseigner toutes les questions liées à  DJIB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RA CAMARA2) , prière de renseigner toutes les questions liées à  FATOUMARA CAMARA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HAWA KANTE) , prière de renseigner toutes les questions liées à  HAW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RA CAMARA2 est âgé de 17 ans et fréquente 1ér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CAMARA1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RA CAMARA2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CAMARA1 , prière de renseignés toutes les questions liées à FATOUMATA CAMAR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AMAR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CAMARA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