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56-96-35-36</w:t>
      </w:r>
    </w:p>
    <w:p>
      <w:r>
        <w:rPr>
          <w:b w:val="0"/>
          <w:i w:val="0"/>
          <w:color w:val="64748B"/>
          <w:sz w:val="18"/>
        </w:rPr>
        <w:t>Enquêteur : EQ19_enq1_v2 (ASSANE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56-96-35-36</w:t>
            </w:r>
          </w:p>
        </w:tc>
        <w:tc>
          <w:tcPr>
            <w:tcW w:type="dxa" w:w="3551"/>
            <w:shd w:fill="F8FAFC"/>
          </w:tcPr>
          <w:p>
            <w:r>
              <w:rPr>
                <w:b w:val="0"/>
                <w:i w:val="0"/>
                <w:color w:val="64748B"/>
                <w:sz w:val="14"/>
              </w:rPr>
              <w:t>CHEF DE MÉNAGE</w:t>
              <w:br/>
            </w:r>
            <w:r>
              <w:rPr>
                <w:b/>
                <w:i w:val="0"/>
                <w:sz w:val="18"/>
              </w:rPr>
              <w:t>COUMBA KEITA</w:t>
            </w:r>
          </w:p>
        </w:tc>
      </w:tr>
      <w:tr>
        <w:tc>
          <w:tcPr>
            <w:tcW w:type="dxa" w:w="3551"/>
            <w:shd w:fill="F8FAFC"/>
          </w:tcPr>
          <w:p>
            <w:r>
              <w:rPr>
                <w:b w:val="0"/>
                <w:i w:val="0"/>
                <w:color w:val="64748B"/>
                <w:sz w:val="14"/>
              </w:rPr>
              <w:t>TÉLÉPHONE CM</w:t>
              <w:br/>
            </w:r>
            <w:r>
              <w:rPr>
                <w:b/>
                <w:i w:val="0"/>
                <w:sz w:val="18"/>
              </w:rPr>
              <w:t>77 855 80 67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2026-05-22T14:39:33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Badiane s'est consulté la première fois pour cette maladie (Fièvre/Paludisme) chez un médecin généraliste et vous dites que  Khady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(36000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(5500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puisatier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(250000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petit-déjeuner est appui de mon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(140 heures) que Saliou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Coumba Keita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(16000) de l'article  Bonbonne de gaz est inférieur aux prix de revente (17000)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