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50-39-42-53</w:t>
      </w:r>
    </w:p>
    <w:p>
      <w:r>
        <w:rPr>
          <w:b w:val="0"/>
          <w:i w:val="0"/>
          <w:color w:val="64748B"/>
          <w:sz w:val="18"/>
        </w:rPr>
        <w:t>Enquêteur : EQ2_enq1_v2 (MAME FATOU SOW)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11301410182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50-39-42-53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MOUHAMED A DARA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77 702 07 57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3EME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EQ2_enq1_v2  (MAME FATOU SOW)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2026-07-02T15:21:46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Habib Aïdara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Mouhamed Aïdara ),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Sidy Aïdara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Habib Aïdara 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Mouhamed Aïdara 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Sidy Aïdara 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impératif de renseigner la question : #Est-ce que Habib Aïdara possède un compte dans les établissements financiers suivants ou une carte prépayée ?# même si la personne ne dispose pas de compte, veuillez les renseigner s'il vous plaît.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impératif de renseigner la question : #Est-ce que Sidy Aïdara possède un compte dans les établissements financiers suivants ou une carte prépayée ?# même si la personne ne dispose pas de compte, veuillez les renseigner s'il vous plaît.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MOUHAMED AÏDARA (21000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Habib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Mouhamed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Mouhamed Aïdara ),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Sidy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Eau minérale/filtrée en sachet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Eau minérale/filtrée en sachet, prière de renseignés toutes les questions liées à Eau minérale/filtrée en sachet.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Pain au lait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Pain au lait, prière de renseignés toutes les questions liées à Pain au 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(2500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(45000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(80000 Fcfa) pour Transport inter-localité par voitures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(80000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(17000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MOUHAMED AÏDARA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(90 heures) que Habib Aïdara a consacré à son emploi au cours des 7 derniers jours est trop élevé, veuillez revoir s'il vous plait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(90 heures) que Mouhamed Aïdara a consacré à son emploi au cours des 7 derniers jours est trop élevé, veuillez revoir s'il vous plait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Habib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Mouhamed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Sidy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MOUHAMED AÏDARA a comme taille 3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s01q38, s04q37_modif, s02q33, s02q34, s00q01, s11q47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est-il réellement connecté à un réseau de téléphonie fixe? Prière de vérifier avec le ménage ou confirmer.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