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AMADOU WANE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AMIDOU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AMADOU WANE a vécu dans la localité est superieur à son âge (56)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AMIDOU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FATOUMATA NDIAYE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AMADOU WANE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MARIAMA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IBRAHIMA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MYRIAM NDIAYE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AMADOU WANE, prière de reprendre la section agriculture du ménage MOUSTAPHA AMADOU WANE.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ALIOU WANE NDIAYE fréquente 2ème année de Primaire mais ne sait pas écrire, prière de vérifier auprès de ALIOU WANE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IDY WANE fréquente 2ème année de Primaire mais ne sait pas écrire, prière de vérifier auprès de AÏSSATOU IDY WANE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MOUHAMED WANE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16:36:56]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