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62-66-89-09</w:t>
      </w:r>
    </w:p>
    <w:p>
      <w:r>
        <w:rPr>
          <w:b w:val="0"/>
          <w:i w:val="0"/>
          <w:color w:val="64748B"/>
          <w:sz w:val="18"/>
        </w:rPr>
        <w:t>Enquêteur : EQ20_enq2_v2 (SALY SAMBOU)  ·  Équipe : EQ20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53204010013</w:t>
            </w:r>
          </w:p>
        </w:tc>
        <w:tc>
          <w:tcPr>
            <w:tcW w:type="dxa" w:w="3551"/>
            <w:shd w:fill="F8FAFC"/>
          </w:tcPr>
          <w:p>
            <w:r>
              <w:rPr>
                <w:b w:val="0"/>
                <w:i w:val="0"/>
                <w:color w:val="64748B"/>
                <w:sz w:val="14"/>
              </w:rPr>
              <w:t>MÉNAGE</w:t>
              <w:br/>
            </w:r>
            <w:r>
              <w:rPr>
                <w:b/>
                <w:i w:val="0"/>
                <w:color w:val="1F6FEB"/>
                <w:sz w:val="18"/>
              </w:rPr>
              <w:t>62-66-89-09</w:t>
            </w:r>
          </w:p>
        </w:tc>
        <w:tc>
          <w:tcPr>
            <w:tcW w:type="dxa" w:w="3551"/>
            <w:shd w:fill="F8FAFC"/>
          </w:tcPr>
          <w:p>
            <w:r>
              <w:rPr>
                <w:b w:val="0"/>
                <w:i w:val="0"/>
                <w:color w:val="64748B"/>
                <w:sz w:val="14"/>
              </w:rPr>
              <w:t>CHEF DE MÉNAGE</w:t>
              <w:br/>
            </w:r>
            <w:r>
              <w:rPr>
                <w:b/>
                <w:i w:val="0"/>
                <w:sz w:val="18"/>
              </w:rPr>
              <w:t>ABDOUL BA</w:t>
            </w:r>
          </w:p>
        </w:tc>
      </w:tr>
      <w:tr>
        <w:tc>
          <w:tcPr>
            <w:tcW w:type="dxa" w:w="3551"/>
            <w:shd w:fill="F8FAFC"/>
          </w:tcPr>
          <w:p>
            <w:r>
              <w:rPr>
                <w:b w:val="0"/>
                <w:i w:val="0"/>
                <w:color w:val="64748B"/>
                <w:sz w:val="14"/>
              </w:rPr>
              <w:t>TÉLÉPHONE CM</w:t>
              <w:br/>
            </w:r>
            <w:r>
              <w:rPr>
                <w:b/>
                <w:i w:val="0"/>
                <w:sz w:val="18"/>
              </w:rPr>
              <w:t>78 508 32 81</w:t>
            </w:r>
          </w:p>
        </w:tc>
        <w:tc>
          <w:tcPr>
            <w:tcW w:type="dxa" w:w="3551"/>
            <w:shd w:fill="F8FAFC"/>
          </w:tcPr>
          <w:p>
            <w:r>
              <w:rPr>
                <w:b w:val="0"/>
                <w:i w:val="0"/>
                <w:color w:val="64748B"/>
                <w:sz w:val="14"/>
              </w:rPr>
              <w:t>LOCALISATION</w:t>
              <w:br/>
            </w:r>
            <w:r>
              <w:rPr>
                <w:b/>
                <w:i w:val="0"/>
                <w:sz w:val="18"/>
              </w:rPr>
              <w:t>SINTHIOU DIAWBES 2 ( SINTHIOU OMAR DIAM)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EQ20_enq2_v2  (SALY SAMBOU)</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2026-06-22T12:03:14</w:t>
            </w:r>
          </w:p>
        </w:tc>
      </w:tr>
    </w:tbl>
    <w:p/>
    <w:p>
      <w:r>
        <w:rPr>
          <w:b/>
          <w:i w:val="0"/>
          <w:color w:val="1F6FEB"/>
          <w:sz w:val="22"/>
        </w:rPr>
        <w:t>⚠ INCOHÉRENCES À CORRIGER (46)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ABDOUL BA diffère de celui donné par ABDOUL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GUEDA BARRY diffère de celui donné par GUEDA BARRY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.5471429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DJIBY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HAROUNA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ABDOUL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GUEDA BARRY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GUEDA BARRY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BA (10000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BA (1000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BA (15000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BA (23000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BA (9000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7.333333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évacue excréments dans renfermer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creuser un autre trou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890.77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ABDOUL BA pour la main-d'oeuvre non-familiale sur la parcelle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475.74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1977.37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170000 FCFA qui semble élevé, prière de verifier le montant tiré de la vente (170000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Sorgho est de 50000 FCFA qui semble élevé, prière de verifier le montant tiré de la vente (100000 FCFA) de Sorgho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(110 minutes) est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(200) de l'eau pour nourrir Equins (Chevaux)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(225000 FCFA) de Animaux de labour est inférieur aux prix de revente (300000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