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Seynabou Seck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cissé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cissé ), prière de renseignés toutes les questions liées à ( Awa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Diop2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Diop2 ), prière de renseignés toutes les questions liées à ( Mbaye Diop2 ).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Moussa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Diop ), prière de renseignés toutes les questions liées à ( Moussa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Seynabou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Seck ), prière de renseignés toutes les questions liées à ( Seynabou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Modou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cissé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Diop2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Seynabou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p>
      <w:pPr>
        <w:pStyle w:val="ListBullet"/>
      </w:pPr>
      <w:r>
        <w:rPr>
          <w:b w:val="0"/>
          <w:i w:val="0"/>
          <w:color w:val="64748B"/>
          <w:sz w:val="16"/>
        </w:rPr>
        <w:t xml:space="preserve">[2026-06-21 17:48:17] </w:t>
      </w:r>
      <w:r>
        <w:rPr>
          <w:b/>
          <w:i w:val="0"/>
          <w:color w:val="1F6FEB"/>
          <w:sz w:val="16"/>
        </w:rPr>
        <w:t xml:space="preserve">EQ23_sup_v2 </w:t>
      </w:r>
      <w:r>
        <w:rPr>
          <w:b w:val="0"/>
          <w:i w:val="0"/>
          <w:color w:val="64748B"/>
          <w:sz w:val="16"/>
        </w:rPr>
        <w:t xml:space="preserve">sur s01q25 : </w:t>
      </w:r>
      <w:r>
        <w:rPr>
          <w:b w:val="0"/>
          <w:i w:val="0"/>
          <w:sz w:val="17"/>
        </w:rPr>
        <w:t>Awa cissé est la mére de Seynabou seck , Modou Diop est l ’ actuel mari de Awa  Cissé</w:t>
      </w:r>
    </w:p>
    <w:p>
      <w:pPr>
        <w:pStyle w:val="ListBullet"/>
      </w:pPr>
      <w:r>
        <w:rPr>
          <w:b w:val="0"/>
          <w:i w:val="0"/>
          <w:color w:val="64748B"/>
          <w:sz w:val="16"/>
        </w:rPr>
        <w:t xml:space="preserve">[2026-06-21 17:57:33] </w:t>
      </w:r>
      <w:r>
        <w:rPr>
          <w:b/>
          <w:i w:val="0"/>
          <w:color w:val="1F6FEB"/>
          <w:sz w:val="16"/>
        </w:rPr>
        <w:t xml:space="preserve">EQ23_sup_v2 </w:t>
      </w:r>
      <w:r>
        <w:rPr>
          <w:b w:val="0"/>
          <w:i w:val="0"/>
          <w:color w:val="64748B"/>
          <w:sz w:val="16"/>
        </w:rPr>
        <w:t xml:space="preserve">sur @@ApprovedBySupervisor : </w:t>
      </w:r>
      <w:r>
        <w:rPr>
          <w:b w:val="0"/>
          <w:i w:val="0"/>
          <w:sz w:val="17"/>
        </w:rPr>
        <w:t>"Seynabou seck est orpholine elle a suivie sa maman dans son nouveau foyer par consequant le lien de parenté avec le chef de ménage est autre parent du conjoint .    "</w:t>
      </w:r>
    </w:p>
    <w:p>
      <w:pPr>
        <w:pStyle w:val="ListBullet"/>
      </w:pPr>
      <w:r>
        <w:rPr>
          <w:b w:val="0"/>
          <w:i w:val="0"/>
          <w:color w:val="64748B"/>
          <w:sz w:val="16"/>
        </w:rPr>
        <w:t xml:space="preserve">[2026-07-11 22:29:57] </w:t>
      </w:r>
      <w:r>
        <w:rPr>
          <w:b/>
          <w:i w:val="0"/>
          <w:color w:val="1F6FEB"/>
          <w:sz w:val="16"/>
        </w:rPr>
        <w:t xml:space="preserve">Thimbane_v2 </w:t>
      </w:r>
      <w:r>
        <w:rPr>
          <w:b w:val="0"/>
          <w:i w:val="0"/>
          <w:color w:val="64748B"/>
          <w:sz w:val="16"/>
        </w:rPr>
        <w:t xml:space="preserve">sur @@RejectedBySupervisor : </w:t>
      </w:r>
      <w:r>
        <w:rPr>
          <w:b w:val="0"/>
          <w:i w:val="0"/>
          <w:sz w:val="17"/>
        </w:rPr>
        <w:t>"Serigne Mbacké exerce deux activités non agricoles, dont celle de transporteur de bagages. Cependant, ces activités n'ont pas été renseignées dans la section 4. Veuillez les enregistrer et compléter cette section.  Ménage : Modou Diop (Saliou ndour)  Revoir les questions 1.20 et 1.49 concernant Modou Diop. Revoir la question 2.22 concernant Seynabou Seck. Le montant renseigné est très élevé. Veuillez le vérifier. Revoir les questions 3.14, 3.15 et 3.17 concernant Mbaye Diop 2. Veuillez confirmer ou corriger les montants renseignés. Vous avez indiqué que Modou exerce un emploi non agricole et travaille également pour une autre personne. Il devrait donc avoir deux emplois. Veuillez renseigner son emploi secondaire dans la section 4. Awa exerce une activité non agricole, mais cet emploi n'a pas été renseigné dans la section 4. Veuillez renseigner son emploi secondaire. Revoir la question 4.33 concernant Awa, Mbaye Diop et Moussa. Vous avez indiqué dans la section 16A que ces personnes ont participé aux activités agricoles. Veuillez reprendre la section 4 afin d'assurer la cohérence des informations.  Revoir les codes de l'activité fabrication de beignets dans la section 10. Revoir les questions 10.32, 10.45f, 10.50 et 10.51 concernant l'activité de fabrication de beignets. Revoir les quantités récoltées et utilisées du niébé, en veillant à la cohérence des informations.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