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06-17-00-32</w:t>
      </w:r>
    </w:p>
    <w:p>
      <w:r>
        <w:rPr>
          <w:b w:val="0"/>
          <w:i w:val="0"/>
          <w:color w:val="64748B"/>
          <w:sz w:val="18"/>
        </w:rPr>
        <w:t>Enquêteur : EQ23_enq4_v2 (DAME NIANG)  ·  Équipe : EQ23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122201020009</w:t>
            </w:r>
          </w:p>
        </w:tc>
        <w:tc>
          <w:tcPr>
            <w:tcW w:type="dxa" w:w="3551"/>
            <w:shd w:fill="F8FAFC"/>
          </w:tcPr>
          <w:p>
            <w:r>
              <w:rPr>
                <w:b w:val="0"/>
                <w:i w:val="0"/>
                <w:color w:val="64748B"/>
                <w:sz w:val="14"/>
              </w:rPr>
              <w:t>MÉNAGE</w:t>
              <w:br/>
            </w:r>
            <w:r>
              <w:rPr>
                <w:b/>
                <w:i w:val="0"/>
                <w:color w:val="1F6FEB"/>
                <w:sz w:val="18"/>
              </w:rPr>
              <w:t>06-17-00-32</w:t>
            </w:r>
          </w:p>
        </w:tc>
        <w:tc>
          <w:tcPr>
            <w:tcW w:type="dxa" w:w="3551"/>
            <w:shd w:fill="F8FAFC"/>
          </w:tcPr>
          <w:p>
            <w:r>
              <w:rPr>
                <w:b w:val="0"/>
                <w:i w:val="0"/>
                <w:color w:val="64748B"/>
                <w:sz w:val="14"/>
              </w:rPr>
              <w:t>CHEF DE MÉNAGE</w:t>
              <w:br/>
            </w:r>
            <w:r>
              <w:rPr>
                <w:b/>
                <w:i w:val="0"/>
                <w:sz w:val="18"/>
              </w:rPr>
              <w:t>BAYE FALL NDAO</w:t>
            </w:r>
          </w:p>
        </w:tc>
      </w:tr>
      <w:tr>
        <w:tc>
          <w:tcPr>
            <w:tcW w:type="dxa" w:w="3551"/>
            <w:shd w:fill="F8FAFC"/>
          </w:tcPr>
          <w:p>
            <w:r>
              <w:rPr>
                <w:b w:val="0"/>
                <w:i w:val="0"/>
                <w:color w:val="64748B"/>
                <w:sz w:val="14"/>
              </w:rPr>
              <w:t>TÉLÉPHONE CM</w:t>
              <w:br/>
            </w:r>
            <w:r>
              <w:rPr>
                <w:b/>
                <w:i w:val="0"/>
                <w:sz w:val="18"/>
              </w:rPr>
              <w:t>77 083 78 49</w:t>
            </w:r>
          </w:p>
        </w:tc>
        <w:tc>
          <w:tcPr>
            <w:tcW w:type="dxa" w:w="3551"/>
            <w:shd w:fill="F8FAFC"/>
          </w:tcPr>
          <w:p>
            <w:r>
              <w:rPr>
                <w:b w:val="0"/>
                <w:i w:val="0"/>
                <w:color w:val="64748B"/>
                <w:sz w:val="14"/>
              </w:rPr>
              <w:t>LOCALISATION</w:t>
              <w:br/>
            </w:r>
            <w:r>
              <w:rPr>
                <w:b/>
                <w:i w:val="0"/>
                <w:sz w:val="18"/>
              </w:rPr>
              <w:t>WEYNDE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EQ23_enq4_v2  (DAME NIANG)</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2026-06-13T11:39:22</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Baye fall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Mame laye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Moussa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s01q35, s01q36</w:t>
            </w:r>
          </w:p>
        </w:tc>
        <w:tc>
          <w:tcPr>
            <w:tcW w:type="dxa" w:w="6520"/>
          </w:tcPr>
          <w:p>
            <w:r>
              <w:rPr>
                <w:b w:val="0"/>
                <w:i w:val="0"/>
                <w:sz w:val="17"/>
              </w:rPr>
              <w:t>La catégorie socioprofessionnelle de la mère biologique de  Ndeye fatou ndao n'est pas coherente avec les réponses des questions s01q35 et s01q36, prière de corriger ou de confirmer cette informations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Ndeye fatou ndao n'a pas fait des études dans une école formelle est Travailler pour aider sa maman indigente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Ndeye fatou ndao , prière de renseignés toutes les questions liées à Ndeye fatou ndao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Ndeye fatou ndao a eu est migraine incessante,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Ndeye fatou ndao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Ndeye fatou ndao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Baye fall ndao (7400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laye ndao (2275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(2800 Fcfa) de Riz importé entier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(14000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(8700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(7800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(16000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(3000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BAYE FALL NDAO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BAYE FALL NDAO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20 Pièce Petit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BAYE FALL NDAO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(2)</w:t>
      </w:r>
    </w:p>
    <w:p>
      <w:pPr>
        <w:pStyle w:val="ListBullet"/>
      </w:pPr>
      <w:r>
        <w:rPr>
          <w:b w:val="0"/>
          <w:i w:val="0"/>
          <w:color w:val="64748B"/>
          <w:sz w:val="16"/>
        </w:rPr>
        <w:t xml:space="preserve">[2026-06-14 12:47:03] </w:t>
      </w:r>
      <w:r>
        <w:rPr>
          <w:b/>
          <w:i w:val="0"/>
          <w:color w:val="1F6FEB"/>
          <w:sz w:val="16"/>
        </w:rPr>
        <w:t xml:space="preserve">EQ23_enq4_v2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15:41:04]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