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p>
      <w:pPr>
        <w:pStyle w:val="ListBullet"/>
      </w:pPr>
      <w:r>
        <w:rPr>
          <w:b w:val="0"/>
          <w:i w:val="0"/>
          <w:color w:val="64748B"/>
          <w:sz w:val="16"/>
        </w:rPr>
        <w:t xml:space="preserve">[2026-06-06 13:11:14] </w:t>
      </w:r>
      <w:r>
        <w:rPr>
          <w:b/>
          <w:i w:val="0"/>
          <w:color w:val="1F6FEB"/>
          <w:sz w:val="16"/>
        </w:rPr>
        <w:t xml:space="preserve">EQ24_enq1_v2 </w:t>
      </w:r>
      <w:r>
        <w:rPr>
          <w:b w:val="0"/>
          <w:i w:val="0"/>
          <w:color w:val="64748B"/>
          <w:sz w:val="16"/>
        </w:rPr>
        <w:t xml:space="preserve">sur s01q02 : </w:t>
      </w:r>
      <w:r>
        <w:rPr>
          <w:b w:val="0"/>
          <w:i w:val="0"/>
          <w:sz w:val="17"/>
        </w:rPr>
        <w:t>IL NE VIENT QUE PENDANT LES FÊTE DE TABASKI</w:t>
      </w:r>
    </w:p>
    <w:p>
      <w:pPr>
        <w:pStyle w:val="ListBullet"/>
      </w:pPr>
      <w:r>
        <w:rPr>
          <w:b w:val="0"/>
          <w:i w:val="0"/>
          <w:color w:val="64748B"/>
          <w:sz w:val="16"/>
        </w:rPr>
        <w:t xml:space="preserve">[2026-06-06 13:24:40] </w:t>
      </w:r>
      <w:r>
        <w:rPr>
          <w:b/>
          <w:i w:val="0"/>
          <w:color w:val="1F6FEB"/>
          <w:sz w:val="16"/>
        </w:rPr>
        <w:t xml:space="preserve">EQ24_enq1_v2 </w:t>
      </w:r>
      <w:r>
        <w:rPr>
          <w:b w:val="0"/>
          <w:i w:val="0"/>
          <w:color w:val="64748B"/>
          <w:sz w:val="16"/>
        </w:rPr>
        <w:t xml:space="preserve">sur s11q25 : </w:t>
      </w:r>
      <w:r>
        <w:rPr>
          <w:b w:val="0"/>
          <w:i w:val="0"/>
          <w:sz w:val="17"/>
        </w:rPr>
        <w:t>56×125 =7000 fcfa bouteilles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