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SARR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SARR avec une taille de 7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p>
      <w:pPr>
        <w:pStyle w:val="ListBullet"/>
      </w:pPr>
      <w:r>
        <w:rPr>
          <w:b w:val="0"/>
          <w:i w:val="0"/>
          <w:color w:val="64748B"/>
          <w:sz w:val="16"/>
        </w:rPr>
        <w:t xml:space="preserve">[2026-07-03 13:17:31]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16:15:26]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15:56:30] </w:t>
      </w:r>
      <w:r>
        <w:rPr>
          <w:b/>
          <w:i w:val="0"/>
          <w:color w:val="1F6FEB"/>
          <w:sz w:val="16"/>
        </w:rPr>
        <w:t xml:space="preserve">EQ25_sup_v2 </w:t>
      </w:r>
      <w:r>
        <w:rPr>
          <w:b w:val="0"/>
          <w:i w:val="0"/>
          <w:color w:val="64748B"/>
          <w:sz w:val="16"/>
        </w:rPr>
        <w:t xml:space="preserve">sur @@RejectedBySupervisor : </w:t>
      </w:r>
      <w:r>
        <w:rPr>
          <w:b w:val="0"/>
          <w:i w:val="0"/>
          <w:sz w:val="17"/>
        </w:rPr>
        <w:t>"Revoir Sextion 4 qui soccupe desbovins Revoir section17.50 51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