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95-04-23-82</w:t>
      </w:r>
    </w:p>
    <w:p>
      <w:r>
        <w:rPr>
          <w:b w:val="0"/>
          <w:i w:val="0"/>
          <w:color w:val="64748B"/>
          <w:sz w:val="18"/>
        </w:rPr>
        <w:t>Enquêteur : EQ26_enq2_v2 (HENRY NGOR DIOUF)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91204020017</w:t>
            </w:r>
          </w:p>
        </w:tc>
        <w:tc>
          <w:tcPr>
            <w:tcW w:type="dxa" w:w="3551"/>
            <w:shd w:fill="F8FAFC"/>
          </w:tcPr>
          <w:p>
            <w:r>
              <w:rPr>
                <w:b w:val="0"/>
                <w:i w:val="0"/>
                <w:color w:val="64748B"/>
                <w:sz w:val="14"/>
              </w:rPr>
              <w:t>MÉNAGE</w:t>
              <w:br/>
            </w:r>
            <w:r>
              <w:rPr>
                <w:b/>
                <w:i w:val="0"/>
                <w:color w:val="1F6FEB"/>
                <w:sz w:val="18"/>
              </w:rPr>
              <w:t>95-04-23-82</w:t>
            </w:r>
          </w:p>
        </w:tc>
        <w:tc>
          <w:tcPr>
            <w:tcW w:type="dxa" w:w="3551"/>
            <w:shd w:fill="F8FAFC"/>
          </w:tcPr>
          <w:p>
            <w:r>
              <w:rPr>
                <w:b w:val="0"/>
                <w:i w:val="0"/>
                <w:color w:val="64748B"/>
                <w:sz w:val="14"/>
              </w:rPr>
              <w:t>CHEF DE MÉNAGE</w:t>
              <w:br/>
            </w:r>
            <w:r>
              <w:rPr>
                <w:b/>
                <w:i w:val="0"/>
                <w:sz w:val="18"/>
              </w:rPr>
              <w:t>RENE DIOUF</w:t>
            </w:r>
          </w:p>
        </w:tc>
      </w:tr>
      <w:tr>
        <w:tc>
          <w:tcPr>
            <w:tcW w:type="dxa" w:w="3551"/>
            <w:shd w:fill="F8FAFC"/>
          </w:tcPr>
          <w:p>
            <w:r>
              <w:rPr>
                <w:b w:val="0"/>
                <w:i w:val="0"/>
                <w:color w:val="64748B"/>
                <w:sz w:val="14"/>
              </w:rPr>
              <w:t>TÉLÉPHONE CM</w:t>
              <w:br/>
            </w:r>
            <w:r>
              <w:rPr>
                <w:b/>
                <w:i w:val="0"/>
                <w:sz w:val="18"/>
              </w:rPr>
              <w:t>77 370 11 45</w:t>
            </w:r>
          </w:p>
        </w:tc>
        <w:tc>
          <w:tcPr>
            <w:tcW w:type="dxa" w:w="3551"/>
            <w:shd w:fill="F8FAFC"/>
          </w:tcPr>
          <w:p>
            <w:r>
              <w:rPr>
                <w:b w:val="0"/>
                <w:i w:val="0"/>
                <w:color w:val="64748B"/>
                <w:sz w:val="14"/>
              </w:rPr>
              <w:t>LOCALISATION</w:t>
              <w:br/>
            </w:r>
            <w:r>
              <w:rPr>
                <w:b/>
                <w:i w:val="0"/>
                <w:sz w:val="18"/>
              </w:rPr>
              <w:t>diouroup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2  ·  1ʳᵉ visite : 2026-06-23T09:39:45</w:t>
            </w:r>
          </w:p>
        </w:tc>
      </w:tr>
    </w:tbl>
    <w:p/>
    <w:p>
      <w:r>
        <w:rPr>
          <w:b/>
          <w:i w:val="0"/>
          <w:color w:val="1F6FEB"/>
          <w:sz w:val="22"/>
        </w:rPr>
        <w:t>⚠ INCOHÉRENCES À CORRIGER (138)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BONIFACE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IGNACE DIEGANE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IVETTE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JULES ANTOINE DIOUF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JULES ANTOINE DIOUF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OSCAR COLY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RAYMOND MBAYE DIOUF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RAYMOND MBAYE DIOUF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NDEYE LOUM avec son niveau d'étude (2ème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s01q35, s01q36, s01q37, s02q04, s02q15, s01q00b, s02q17_code, s02q15_code</w:t>
            </w:r>
          </w:p>
        </w:tc>
        <w:tc>
          <w:tcPr>
            <w:tcW w:type="dxa" w:w="6520"/>
          </w:tcPr>
          <w:p>
            <w:r>
              <w:rPr>
                <w:b w:val="0"/>
                <w:i w:val="0"/>
                <w:sz w:val="17"/>
              </w:rPr>
              <w:t>Avertissement!!! L'âge (7 ans) de MARIE IVETTE NDOUR avec son niveau d'étude (3ème année Maternelle) semble incoherent ,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RENE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ANNA DIOUF diffère de celui donné par ANNA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NDIAYE DIOUF diffère de celui donné par NDIAYE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ALBERT DIOUF ou l'année à laquelle ALBERT DIOUF a fréquenté l'école pour la dernière fois (.) le dernier diplome de ALBERT DIOUF ne peut être le Certificat d'études primaires (CEP), prière de corriger cette incohérence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RENE DIOUF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ALBERT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BONIFACE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IGNACE DIEGANE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IVETTE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JULES ANTOINE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OSCAR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RAYMOND MBAYE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RENE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ANNA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NDIAYE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BONIFACE DIOUF qui fréquente 2ème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w:t>
            </w:r>
          </w:p>
        </w:tc>
        <w:tc>
          <w:tcPr>
            <w:tcW w:type="dxa" w:w="6520"/>
          </w:tcPr>
          <w:p>
            <w:r>
              <w:rPr>
                <w:b w:val="0"/>
                <w:i w:val="0"/>
                <w:sz w:val="17"/>
              </w:rPr>
              <w:t>Incohérence. %rostertitle% a %AgeAnnee% ans. Il est donc moins probable qu'il ait suivie la maternelle en %anneeScolaireEnCours%.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montant(12000 FCFA) des dépenses pour chaque visite prénatale de BAMBY FAYE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RENE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BAMBY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dit avoir bénéficié de congé payer ou des congés de maladie, prière de confirmer avec le QG ou corriger ces informations.Nombre de mois exercé  (1 mois) par IVETTE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ALBERT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LOUM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RENE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RENE DIOUF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RENE DIOUF.</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RENE DIOUF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Ail en Gousse (Grand)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RENE DIOUF (105000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RENE DIOUF (20000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RENE DIOUF (210000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RENE DIOUF (256000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RENE DIOUF (37000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RENE DIOUF (715000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DIOUF (4000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DIOUF (5200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Vins modernes est Bar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DIOUF (7500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DIOUF (3000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DIOUF (4000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DIOUF (20000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DIOUF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DIOUF (12000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DIOUF (20000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DIOUF (20000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DIOUF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DIOUF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DIOUF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DIOUF (365000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DIOUF (4500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DIOUF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DIOUF (600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DIOUF (70000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DIOUF (80000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d’eau fraîche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RENE DIOUF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s12q03</w:t>
            </w:r>
          </w:p>
        </w:tc>
        <w:tc>
          <w:tcPr>
            <w:tcW w:type="dxa" w:w="6520"/>
          </w:tcPr>
          <w:p>
            <w:r>
              <w:rPr>
                <w:b w:val="0"/>
                <w:i w:val="0"/>
                <w:sz w:val="17"/>
              </w:rPr>
              <w:t>Incohérence. Une dépense de téléphone fixe est enregistrée dans la section 11, mais un poste fixe n'est pas enregistré dans la présente section. Vérifier les informations et corriger l'incohérence.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DIOUROUP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DIOUROUP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MIL VILLAGE est de 600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RENE DIOUF pour la main-d'oeuvre non-familiale sur la parcelle PARCELLE MIL VILLAGE au cours de la campagne pour la période des récoltes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VILLAGE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MIL VILLAGE par jours au moment de la période des récoltes est de 214.2857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VILLAGE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RENE DIOUF pour la main-d'oeuvre non-familiale sur la parcelle PARCELLE MIL VILLAGE au cours de la campagne pour la période des récoltes est de 82000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220 FCFA par Kilogramme qui semble faible, prière de vérifier  le montant d'achat (121000 FCFA pour 550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220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(121000 FCFA pour 550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7.5 FCFA par Gramme qui semble faible, prière de vérifier  le montant d'achat (4500 FCFA pour 600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132000 FCFA qui semble élevé, prière de verifier le montant tiré de la vente (132000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Houe asine est nul (achété à 0fcfa) mais le prix de revente est (25000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Semoir est nul (achété à 0fcfa) mais le prix de revente est (75000 FCFA),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NDIAYE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BAMBY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IVETTE DIOUF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RENE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IGNACE DIEGANE DIOUF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IGNACE DIEGANE DIOUF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Grand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Pièce Petit de Poisson séché Kethiakh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(10000)  avec l'âge du bien atteignant 10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Porcins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(43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Charrettes est inférieur aux prix de revente (175000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(52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Houe asine est inférieur aux prix de revente (25000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(60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Semoir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(370000 FCFA) de Animaux de labour est inférieur aux prix de revente (500000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w:t>
      </w:r>
    </w:p>
    <w:p>
      <w:pPr>
        <w:pStyle w:val="ListBullet"/>
      </w:pPr>
      <w:r>
        <w:rPr>
          <w:b w:val="0"/>
          <w:i w:val="0"/>
          <w:color w:val="64748B"/>
          <w:sz w:val="16"/>
        </w:rPr>
        <w:t xml:space="preserve">[2026-06-29 15:52:52] </w:t>
      </w:r>
      <w:r>
        <w:rPr>
          <w:b/>
          <w:i w:val="0"/>
          <w:color w:val="1F6FEB"/>
          <w:sz w:val="16"/>
        </w:rPr>
        <w:t xml:space="preserve">EQ26_enq2_v2 </w:t>
      </w:r>
      <w:r>
        <w:rPr>
          <w:b w:val="0"/>
          <w:i w:val="0"/>
          <w:color w:val="64748B"/>
          <w:sz w:val="16"/>
        </w:rPr>
        <w:t xml:space="preserve">sur s11q49a : </w:t>
      </w:r>
      <w:r>
        <w:rPr>
          <w:b w:val="0"/>
          <w:i w:val="0"/>
          <w:sz w:val="17"/>
        </w:rPr>
        <w:t>"Le ménage n’est pas connecté "</w:t>
      </w:r>
    </w:p>
    <w:p>
      <w:pPr>
        <w:pStyle w:val="ListBullet"/>
      </w:pPr>
      <w:r>
        <w:rPr>
          <w:b w:val="0"/>
          <w:i w:val="0"/>
          <w:color w:val="64748B"/>
          <w:sz w:val="16"/>
        </w:rPr>
        <w:t xml:space="preserve">[2026-06-30 21:07:47] </w:t>
      </w:r>
      <w:r>
        <w:rPr>
          <w:b/>
          <w:i w:val="0"/>
          <w:color w:val="1F6FEB"/>
          <w:sz w:val="16"/>
        </w:rPr>
        <w:t xml:space="preserve">EQ26_enq2_v2 </w:t>
      </w:r>
      <w:r>
        <w:rPr>
          <w:b w:val="0"/>
          <w:i w:val="0"/>
          <w:color w:val="64748B"/>
          <w:sz w:val="16"/>
        </w:rPr>
        <w:t xml:space="preserve">sur s11q52a : </w:t>
      </w:r>
      <w:r>
        <w:rPr>
          <w:b w:val="0"/>
          <w:i w:val="0"/>
          <w:sz w:val="17"/>
        </w:rPr>
        <w:t>"Le ménage n’est pas connecté à internet "</w:t>
      </w:r>
    </w:p>
    <w:p>
      <w:pPr>
        <w:pStyle w:val="ListBullet"/>
      </w:pPr>
      <w:r>
        <w:rPr>
          <w:b w:val="0"/>
          <w:i w:val="0"/>
          <w:color w:val="64748B"/>
          <w:sz w:val="16"/>
        </w:rPr>
        <w:t xml:space="preserve">[2026-07-02 01:16:25] </w:t>
      </w:r>
      <w:r>
        <w:rPr>
          <w:b/>
          <w:i w:val="0"/>
          <w:color w:val="1F6FEB"/>
          <w:sz w:val="16"/>
        </w:rPr>
        <w:t xml:space="preserve">EQ26_enq2_v2 </w:t>
      </w:r>
      <w:r>
        <w:rPr>
          <w:b w:val="0"/>
          <w:i w:val="0"/>
          <w:color w:val="64748B"/>
          <w:sz w:val="16"/>
        </w:rPr>
        <w:t xml:space="preserve">sur s12q03 : </w:t>
      </w:r>
      <w:r>
        <w:rPr>
          <w:b w:val="0"/>
          <w:i w:val="0"/>
          <w:sz w:val="17"/>
        </w:rPr>
        <w:t>il n’y a aucune dépense de téléphonie fixe déclaré à la section 11</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