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73-04-04-77</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73-04-04-77</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78 502 33 02</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2026-07-03T10:09:04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khadidiatou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khadidiatou balde ou l'année à laquelle khadidiatou balde a fréquenté l'école pour la dernière fois (.) le dernier diplome de khadidiatou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seydi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issa balde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issa balde ou l'année à laquelle issa balde a fréquenté l'école pour la dernière fois (2025) le dernier diplome de 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Fady balde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fatou balde ou l'année à laquelle ndeye fatou balde a fréquenté l'école pour la dernière fois (.) le dernier diplome de ndeye fatou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balde s'est consulté la première fois pour cette maladie (Fièvre/Paludisme) chez un médecin généraliste et vous dites que  maimouna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seydi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fatou balde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oumy seydi n'a pas travaillé au cours des 7 derniers jours est manque de fonds et semble avoir un emploi ou exister dans les modalités, prière de de bien regarder l'emploi oumy seydi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seydi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galle diao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balde (201000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cataluniz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légumes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issa balde est Etudiant/Elève de la 4.21 mais issa balde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