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(49500 Fcfa) de cheikh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