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 kg) et des quantités en stock (500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Daba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Thiane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Thiane seck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RAMATA DIAGNE (92500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RAMATA DIAGNE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12:43:05] </w:t>
      </w:r>
      <w:r>
        <w:rPr>
          <w:b/>
          <w:i w:val="0"/>
          <w:color w:val="1F6FEB"/>
          <w:sz w:val="16"/>
        </w:rPr>
        <w:t xml:space="preserve">EQ29_enq2_v2 </w:t>
      </w:r>
      <w:r>
        <w:rPr>
          <w:b w:val="0"/>
          <w:i w:val="0"/>
          <w:color w:val="64748B"/>
          <w:sz w:val="16"/>
        </w:rPr>
        <w:t xml:space="preserve">sur liste_equipements : </w:t>
      </w:r>
      <w:r>
        <w:rPr>
          <w:b w:val="0"/>
          <w:i w:val="0"/>
          <w:sz w:val="17"/>
        </w:rPr>
        <w:t>il dit ne pas utiliser de batteusz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