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(48000 Fcfa) de Tabara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