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04-95-37-84</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04-95-37-84</w:t>
            </w:r>
          </w:p>
        </w:tc>
        <w:tc>
          <w:tcPr>
            <w:tcW w:type="dxa" w:w="3551"/>
            <w:shd w:fill="F8FAFC"/>
          </w:tcPr>
          <w:p>
            <w:r>
              <w:rPr>
                <w:b w:val="0"/>
                <w:i w:val="0"/>
                <w:color w:val="64748B"/>
                <w:sz w:val="14"/>
              </w:rPr>
              <w:t>CHEF DE MÉNAGE</w:t>
              <w:br/>
            </w:r>
            <w:r>
              <w:rPr>
                <w:b/>
                <w:i w:val="0"/>
                <w:sz w:val="18"/>
              </w:rPr>
              <w:t>NDIEME NDOUR</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20:00:21] </w:t>
      </w:r>
      <w:r>
        <w:rPr>
          <w:b/>
          <w:i w:val="0"/>
          <w:color w:val="1F6FEB"/>
          <w:sz w:val="16"/>
        </w:rPr>
        <w:t xml:space="preserve">EQ3_enq5_v2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