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Ndieme Diop frequente actuellement 2ème année de Supérieur mais dit avoir reçu une bourse de 400000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montant(175000 FCFA) des frais de médicaments traditionnel hors hospitalisation de SECKOU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montant(116000 FCFA) des frais des médicaments achetés dans les officines privées de SECKOU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Ndieme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Ndieme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Aguibou Diallo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(n°11) — Dépense de santé de 615 998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