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montant(320000 FCFA) des dépenses liées à l'accouchement de Maimouna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(147500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(73000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(940000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15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[2026-07-11 20:48:56]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