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40-41-49-45</w:t>
      </w:r>
    </w:p>
    <w:p>
      <w:r>
        <w:rPr>
          <w:b w:val="0"/>
          <w:i w:val="0"/>
          <w:color w:val="64748B"/>
          <w:sz w:val="18"/>
        </w:rPr>
        <w:t>Enquêteur : EQ31_enq2_v2 (ALTENIN BA)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141201000000</w:t>
            </w:r>
          </w:p>
        </w:tc>
        <w:tc>
          <w:tcPr>
            <w:tcW w:type="dxa" w:w="3551"/>
            <w:shd w:fill="F8FAFC"/>
          </w:tcPr>
          <w:p>
            <w:r>
              <w:rPr>
                <w:b w:val="0"/>
                <w:i w:val="0"/>
                <w:color w:val="64748B"/>
                <w:sz w:val="14"/>
              </w:rPr>
              <w:t>MÉNAGE</w:t>
              <w:br/>
            </w:r>
            <w:r>
              <w:rPr>
                <w:b/>
                <w:i w:val="0"/>
                <w:color w:val="1F6FEB"/>
                <w:sz w:val="18"/>
              </w:rPr>
              <w:t>40-41-49-45</w:t>
            </w:r>
          </w:p>
        </w:tc>
        <w:tc>
          <w:tcPr>
            <w:tcW w:type="dxa" w:w="3551"/>
            <w:shd w:fill="F8FAFC"/>
          </w:tcPr>
          <w:p>
            <w:r>
              <w:rPr>
                <w:b w:val="0"/>
                <w:i w:val="0"/>
                <w:color w:val="64748B"/>
                <w:sz w:val="14"/>
              </w:rPr>
              <w:t>CHEF DE MÉNAGE</w:t>
              <w:br/>
            </w:r>
            <w:r>
              <w:rPr>
                <w:b/>
                <w:i w:val="0"/>
                <w:sz w:val="18"/>
              </w:rPr>
              <w:t>SADA SEYDI</w:t>
            </w:r>
          </w:p>
        </w:tc>
      </w:tr>
      <w:tr>
        <w:tc>
          <w:tcPr>
            <w:tcW w:type="dxa" w:w="3551"/>
            <w:shd w:fill="F8FAFC"/>
          </w:tcPr>
          <w:p>
            <w:r>
              <w:rPr>
                <w:b w:val="0"/>
                <w:i w:val="0"/>
                <w:color w:val="64748B"/>
                <w:sz w:val="14"/>
              </w:rPr>
              <w:t>TÉLÉPHONE CM</w:t>
              <w:br/>
            </w:r>
            <w:r>
              <w:rPr>
                <w:b/>
                <w:i w:val="0"/>
                <w:sz w:val="18"/>
              </w:rPr>
              <w:t>78 340 52 67</w:t>
            </w:r>
          </w:p>
        </w:tc>
        <w:tc>
          <w:tcPr>
            <w:tcW w:type="dxa" w:w="3551"/>
            <w:shd w:fill="F8FAFC"/>
          </w:tcPr>
          <w:p>
            <w:r>
              <w:rPr>
                <w:b w:val="0"/>
                <w:i w:val="0"/>
                <w:color w:val="64748B"/>
                <w:sz w:val="14"/>
              </w:rPr>
              <w:t>LOCALISATION</w:t>
              <w:br/>
            </w:r>
            <w:r>
              <w:rPr>
                <w:b/>
                <w:i w:val="0"/>
                <w:sz w:val="18"/>
              </w:rPr>
              <w:t>SARE PENDA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2026-07-09T17:14:03</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SEYDI1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FADY SEYDI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GAGNA SEYDI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HAMED SEYDI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SEYDI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MAOUNDE SEYDI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META SEYDI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META DIAMANKA diffère de celui donné par META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MOUMINI BALDE diffère de celui donné par MOUMINI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SADA SEYDI diffère de celui donné par SADA SEYDI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SEYDI diffère de celui donné par SAMBA SEYDI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SEYDI diffère de celui donné par SOULEYMANE SEYDI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PENDA DIAMANKA ou l'année à laquelle PENDA DIAMANKA a fréquenté l'école pour la dernière fois (2019) le dernier diplome de PENDA DIAMANKA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SADA SEYDI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(5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(5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SEYDI1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FADY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GAGNA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HAMED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MAOUNDE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META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META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MOUMINI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SADA SEYDI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SEYDI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SEYDI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GAGNA SEYDI n'a pas fait des études dans une école formelle est elle va entrer l’anné prochaine insuffisance d’enseignant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DIOMMA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META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MOUMINI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PENDA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SADA SEYDI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SEYDI (6000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SEYDI (31000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forme juridique de jouer le tam tam est groupement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du toit le/la Tôles, mais celui du ménage de SADA SEYDI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maïs selon l'exploitant est de .5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1386.03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3714.69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SADA SEYDI pour la main-d'oeuvre non-familiale sur la parcelle riz paddy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SADA SEYDI pour la main-d'oeuvre non-familiale sur la parcelle riz paddy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riz paddy selon les mesures GPS est de 6119.86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SAMBA SEYDI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HAMED SEYDI fréquente 2ème année de Primaire mais ne sait pas écrire, prière de vérifier auprès de HAMED SEYDI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HAMED SEYDI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KELOUNTANG SEYDI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SEYDI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