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MOUHAMED GORA DIEDHIOU) , prière de renseigner toutes les questions liées à  MOUHAMED GORA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 SANE) , prière de renseigner toutes les questions liées à  AISSA SANE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AISSATOU DIEDHIOU) , prière de renseigner toutes les questions liées à  AISSATOU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LAMINE DIEDHIOU) , prière de renseigner toutes les questions liées à  LAMINE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ABABACAR DIEDHIOU) , prière de renseigner toutes les questions liées à  ABABACAR DIEDHIOU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L'utilisations de l'internet  de OUSMANE DIEME est JEUX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 SANE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AISSATOU DIEDHIOU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LAMINE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LAMINE DIEDHIOU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LAMINE DIEDHIOU.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(17500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Grand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KHADY SANE (25600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Frais de confection et de réparation de vêtements enfants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SANE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KHADY SANE, prière de reprendre la section agriculture du ménage KHADY SANE.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