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séché (tambadiang, etc.)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