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68-25-57-29</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68-25-57-29</w:t>
            </w:r>
          </w:p>
        </w:tc>
        <w:tc>
          <w:tcPr>
            <w:tcW w:type="dxa" w:w="3551"/>
            <w:shd w:fill="F8FAFC"/>
          </w:tcPr>
          <w:p>
            <w:r>
              <w:rPr>
                <w:b w:val="0"/>
                <w:i w:val="0"/>
                <w:color w:val="64748B"/>
                <w:sz w:val="14"/>
              </w:rPr>
              <w:t>CHEF DE MÉNAGE</w:t>
              <w:br/>
            </w:r>
            <w:r>
              <w:rPr>
                <w:b/>
                <w:i w:val="0"/>
                <w:sz w:val="18"/>
              </w:rPr>
              <w:t>AMADOU TAMBA</w:t>
            </w:r>
          </w:p>
        </w:tc>
      </w:tr>
      <w:tr>
        <w:tc>
          <w:tcPr>
            <w:tcW w:type="dxa" w:w="3551"/>
            <w:shd w:fill="F8FAFC"/>
          </w:tcPr>
          <w:p>
            <w:r>
              <w:rPr>
                <w:b w:val="0"/>
                <w:i w:val="0"/>
                <w:color w:val="64748B"/>
                <w:sz w:val="14"/>
              </w:rPr>
              <w:t>TÉLÉPHONE CM</w:t>
              <w:br/>
            </w:r>
            <w:r>
              <w:rPr>
                <w:b/>
                <w:i w:val="0"/>
                <w:sz w:val="18"/>
              </w:rPr>
              <w:t>77 425 43 53</w:t>
            </w:r>
          </w:p>
        </w:tc>
        <w:tc>
          <w:tcPr>
            <w:tcW w:type="dxa" w:w="3551"/>
            <w:shd w:fill="F8FAFC"/>
          </w:tcPr>
          <w:p>
            <w:r>
              <w:rPr>
                <w:b w:val="0"/>
                <w:i w:val="0"/>
                <w:color w:val="64748B"/>
                <w:sz w:val="14"/>
              </w:rPr>
              <w:t>LOCALISATION</w:t>
              <w:br/>
            </w:r>
            <w:r>
              <w:rPr>
                <w:b/>
                <w:i w:val="0"/>
                <w:sz w:val="18"/>
              </w:rPr>
              <w:t>BARANDAMA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2026-06-04T12:27:08</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Dieme diffère de celui donné par Awa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Dieme diffère de celui donné par Fatou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Lansana Tamba diffère de celui donné par Lansana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Kine Tamba ou l'année à laquelle Kine Tamba a fréquenté l'école pour la dernière fois (2022) le dernier diplome de Kine Tamba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Malang Tamba ou l'année à laquelle Malang Tamba a fréquenté l'école pour la dernière fois (2020) le dernier diplome de Malang Tamba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Lansana Tamba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Tamba,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Lansana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Malang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Tamba,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Dieme, les agriculteurs dont leurs cultures est principalement destiné à la consommation du ménage sont des (Agriculteurs, subsistances) et ceux qui le font avec l'élevage sont des (Agriculteurs et eleveurs, subsistances)Nombre de mois exercé  (3 mois) par Fatou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Fatou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Kine Badji, les agriculteurs dont leurs cultures est principalement destiné à la consommation du ménage sont des (Agriculteurs, subsistances) et ceux qui le font avec l'élevage sont des (Agriculteurs et eleveurs, subsistances)Nombre de mois exercé  (3 mois) par Kine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Kine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Badji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TAMBA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Tamba (11100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Dieme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Kine Badji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Kine Tamba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Tamba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TAMBA (625000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(9750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 FCFA par Gramme qui semble faible, prière de vérifier  le montant d'achat (300 FCFA pour 60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11.11111 FCFA par Gramme qui semble faible, prière de vérifier  le montant d'achat (1000 FCFA pour 90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Banane douce dans la parcelle Parcelle d’igname,bananier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Citronnier dans la parcelle Parcelle d’igname,bananier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 FCFA qui semble élevé, prière de verifier le montant tiré de la vente (60000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13500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9000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Malang Tamba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Dieme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 de l'article  Bonbonne de gaz est inférieur aux prix de revente (22000)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[2026-06-12 11:42:57] </w:t>
      </w:r>
      <w:r>
        <w:rPr>
          <w:b/>
          <w:i w:val="0"/>
          <w:color w:val="1F6FEB"/>
          <w:sz w:val="16"/>
        </w:rPr>
        <w:t xml:space="preserve">EQ32_enq1_v2 </w:t>
      </w:r>
      <w:r>
        <w:rPr>
          <w:b w:val="0"/>
          <w:i w:val="0"/>
          <w:color w:val="64748B"/>
          <w:sz w:val="16"/>
        </w:rPr>
        <w:t xml:space="preserve">sur s10q49 : </w:t>
      </w:r>
      <w:r>
        <w:rPr>
          <w:b w:val="0"/>
          <w:i w:val="0"/>
          <w:sz w:val="17"/>
        </w:rPr>
        <w:t>Il n’achete pas de matière 1ere ( ramasse dans la brousse)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