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39-99-76-72</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39-99-76-72</w:t>
            </w:r>
          </w:p>
        </w:tc>
        <w:tc>
          <w:tcPr>
            <w:tcW w:type="dxa" w:w="3551"/>
            <w:shd w:fill="F8FAFC"/>
          </w:tcPr>
          <w:p>
            <w:r>
              <w:rPr>
                <w:b w:val="0"/>
                <w:i w:val="0"/>
                <w:color w:val="64748B"/>
                <w:sz w:val="14"/>
              </w:rPr>
              <w:t>CHEF DE MÉNAGE</w:t>
              <w:br/>
            </w:r>
            <w:r>
              <w:rPr>
                <w:b/>
                <w:i w:val="0"/>
                <w:sz w:val="18"/>
              </w:rPr>
              <w:t>MAMADOU DIOKOU</w:t>
            </w:r>
          </w:p>
        </w:tc>
      </w:tr>
      <w:tr>
        <w:tc>
          <w:tcPr>
            <w:tcW w:type="dxa" w:w="3551"/>
            <w:shd w:fill="F8FAFC"/>
          </w:tcPr>
          <w:p>
            <w:r>
              <w:rPr>
                <w:b w:val="0"/>
                <w:i w:val="0"/>
                <w:color w:val="64748B"/>
                <w:sz w:val="14"/>
              </w:rPr>
              <w:t>TÉLÉPHONE CM</w:t>
              <w:br/>
            </w:r>
            <w:r>
              <w:rPr>
                <w:b/>
                <w:i w:val="0"/>
                <w:sz w:val="18"/>
              </w:rPr>
              <w:t>78 274 53 55</w:t>
            </w:r>
          </w:p>
        </w:tc>
        <w:tc>
          <w:tcPr>
            <w:tcW w:type="dxa" w:w="3551"/>
            <w:shd w:fill="F8FAFC"/>
          </w:tcPr>
          <w:p>
            <w:r>
              <w:rPr>
                <w:b w:val="0"/>
                <w:i w:val="0"/>
                <w:color w:val="64748B"/>
                <w:sz w:val="14"/>
              </w:rPr>
              <w:t>LOCALISATION</w:t>
              <w:br/>
            </w:r>
            <w:r>
              <w:rPr>
                <w:b/>
                <w:i w:val="0"/>
                <w:sz w:val="18"/>
              </w:rPr>
              <w:t>IDA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2026-07-13T09:57:16</w:t>
            </w:r>
          </w:p>
        </w:tc>
      </w:tr>
    </w:tbl>
    <w:p/>
    <w:p>
      <w:r>
        <w:rPr>
          <w:b/>
          <w:i w:val="0"/>
          <w:color w:val="1F6FEB"/>
          <w:sz w:val="22"/>
        </w:rPr>
        <w:t>⚠ INCOHÉRENCES À CORRIGER (390)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Fanta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Diokou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Diokou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Diockou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Siré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Souty Diockou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Souty Diockou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Diarra Diockou) , prière de renseigner toutes les questions liées à  Diarra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Mariama tecagne) , prière de renseigner toutes les questions liées à  Mariama tecagne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keba Diockou) , prière de renseigner toutes les questions liées à  keba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oumar Diockou) , prière de renseigner toutes les questions liées à  oumar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sana Diockou) , prière de renseigner toutes les questions liées à  sana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younouss Diockou) , prière de renseigner toutes les questions liées à  younouss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Diabou bathia) , prière de renseigner toutes les questions liées à  Diabou bathia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Malamine Diockou) , prière de renseigner toutes les questions liées à  Malamine Diockou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khadiatou Diocou) , prière de renseigner toutes les questions liées à  khadiatou Diocou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Diockou diffère de celui donné par Mamadou Diockou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Sadio Ficou ou l'année à laquelle Sadio Ficou a fréquenté l'école pour la dernière fois (2021) le dernier diplome de Sadio Ficou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DIOKOU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Fanta Diockou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Fanta Diockou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Fanta Diockou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Diokou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Siré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Souty Diockou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Diarra Diockou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Mariama tecagne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keba Diockou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oumar Diockou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sana Diockou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younouss Diockou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(41),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Fanta Diockou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Diockou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Bacary Diokou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Papy Thiam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(1600 FCFA) pour l'année scolaire de Siré Diockou qui fréquente 2ème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Sadio Ficou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montant(11125 FCFA) des dépenses pour chaque visite prénatale de Sadio Ficou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Diockou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Diockou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DIOKOU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Diockou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Diockou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bintou  Thianghou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Nieling Montero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cajou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cajou, prière de renseignés toutes les questions liées à Noix de cajou.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palme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palme, prière de renseignés toutes les questions liées à Noix de palme.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MAMADOU DIOKOU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MAMADOU DIOKOU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Fanta Diockou fréquente 3ème année de Primaire mais ne sait pas écrire, prière de vérifier auprès de Fanta Diockou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[2026-07-13 13:23:10] </w:t>
      </w:r>
      <w:r>
        <w:rPr>
          <w:b/>
          <w:i w:val="0"/>
          <w:color w:val="1F6FEB"/>
          <w:sz w:val="16"/>
        </w:rPr>
        <w:t xml:space="preserve">EQ33_enq2_v2 </w:t>
      </w:r>
      <w:r>
        <w:rPr>
          <w:b w:val="0"/>
          <w:i w:val="0"/>
          <w:color w:val="64748B"/>
          <w:sz w:val="16"/>
        </w:rPr>
        <w:t xml:space="preserve">sur s04q49 : </w:t>
      </w:r>
      <w:r>
        <w:rPr>
          <w:b w:val="0"/>
          <w:i w:val="0"/>
          <w:sz w:val="17"/>
        </w:rPr>
        <w:t>"après avoir calculé tout les dépenses elles ne se retrouve avec rien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