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89-37-57-22</w:t>
      </w:r>
    </w:p>
    <w:p>
      <w:r>
        <w:rPr>
          <w:b w:val="0"/>
          <w:i w:val="0"/>
          <w:color w:val="64748B"/>
          <w:sz w:val="18"/>
        </w:rPr>
        <w:t>Enquêteur : EQ35_enq4_v2 (MAIMOUNA KOURMANG)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21204020046</w:t>
            </w:r>
          </w:p>
        </w:tc>
        <w:tc>
          <w:tcPr>
            <w:tcW w:type="dxa" w:w="3551"/>
            <w:shd w:fill="F8FAFC"/>
          </w:tcPr>
          <w:p>
            <w:r>
              <w:rPr>
                <w:b w:val="0"/>
                <w:i w:val="0"/>
                <w:color w:val="64748B"/>
                <w:sz w:val="14"/>
              </w:rPr>
              <w:t>MÉNAGE</w:t>
              <w:br/>
            </w:r>
            <w:r>
              <w:rPr>
                <w:b/>
                <w:i w:val="0"/>
                <w:color w:val="1F6FEB"/>
                <w:sz w:val="18"/>
              </w:rPr>
              <w:t>89-37-57-22</w:t>
            </w:r>
          </w:p>
        </w:tc>
        <w:tc>
          <w:tcPr>
            <w:tcW w:type="dxa" w:w="3551"/>
            <w:shd w:fill="F8FAFC"/>
          </w:tcPr>
          <w:p>
            <w:r>
              <w:rPr>
                <w:b w:val="0"/>
                <w:i w:val="0"/>
                <w:color w:val="64748B"/>
                <w:sz w:val="14"/>
              </w:rPr>
              <w:t>CHEF DE MÉNAGE</w:t>
              <w:br/>
            </w:r>
            <w:r>
              <w:rPr>
                <w:b/>
                <w:i w:val="0"/>
                <w:sz w:val="18"/>
              </w:rPr>
              <w:t>ABDOU SAMBOU</w:t>
            </w:r>
          </w:p>
        </w:tc>
      </w:tr>
      <w:tr>
        <w:tc>
          <w:tcPr>
            <w:tcW w:type="dxa" w:w="3551"/>
            <w:shd w:fill="F8FAFC"/>
          </w:tcPr>
          <w:p>
            <w:r>
              <w:rPr>
                <w:b w:val="0"/>
                <w:i w:val="0"/>
                <w:color w:val="64748B"/>
                <w:sz w:val="14"/>
              </w:rPr>
              <w:t>TÉLÉPHONE CM</w:t>
              <w:br/>
            </w:r>
            <w:r>
              <w:rPr>
                <w:b/>
                <w:i w:val="0"/>
                <w:sz w:val="18"/>
              </w:rPr>
              <w:t>77 439 21 13</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EQ35_enq4_v2  (MAIMOUNA KOURMANG)</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2026-05-19T10:42:47</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commerce de poisson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du toit le/la Tôles, mais celui du ménage de Abdou Sambou (Tuile)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(0 kg),  des quantités vendus (149.5 kg) et des quantités en stock (0 kg) depasse la quantité totale (4 kg) que le ménage a eu après la recolte de Tomate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Abdou Sambou,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 Fcfa) de Oignon frais en Pièce de taille Moyen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Sambou (6500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Sambou (3000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Sambou (2500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Sambou (12000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poisson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commerce de poisson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oncle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fermé et ouvert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Pirogue et hors-bord (bateaux de plaisance) a été achété à 1500000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tomate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tomate selon l'exploitant est de 10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tomate est de .25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tomate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tomate est de .12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705.8823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 FCFA pour 17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(1000 Gramme) de Semences de tomate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(1000 Gramme) de Semences de tomate est supérieur à la quantité totale utilisée (500 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tomate est de 1.5 FCFA par Gramme qui semble faible, prière de vérifier  le montant d'achat (1500 FCFA pour 1000 Gramme)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(1.12 Litre) de Produits phytosanitaires - Pesticides est supérieur à la quantité totale utilisée (1.12 Litre),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3214.286 FCFA par Litre qui semble élevé, prière de vérifier  le montant d'achat (3600 FCFA pour 1.12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(500 Gramme) de Semences de piment est supérieur à la quantité totale utilisée (250 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2 FCFA par Gramme qui semble faible, prière de vérifier  le montant d'achat (1000 FCFA pour 500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(500 Gramme) de semences de Jaxatu est supérieur à la quantité totale utilisée (250 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Jaxatu est de 4 FCFA par Gramme qui semble faible, prière de vérifier  le montant d'achat (2000 FCFA pour 500 Gramme) de semences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(500 Gramme) de semences de Poivron est supérieur à la quantité totale utilisée (150 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Poivron est de 1 FCFA par Gramme qui semble faible, prière de vérifier  le montant d'achat (500 FCFA pour 500 Gramme) de semences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tomate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4833.333 FCFA qui semble élevé, prière de verifier le montant tiré de la vente (14500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18333.33 FCFA qui semble élevé, prière de verifier le montant tiré de la vente (55000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 kg), des quantités offertes (0 kg),  des quantités vendus (59.87 kg) et des quantités en stock (0 kg) diffère de celle de la quantité totale (60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Poivron est de 4833.333 FCFA qui semble élevé, prière de verifier le montant tiré de la vente (14500 FCFA)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20000 FCFA qui semble élevé, prière de verifier le montant tiré de la vente (60000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(0 kg),  des quantités vendus (149.5 kg) et des quantités en stock (0 kg) diffère de celle de la quantité totale (4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 Sambou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Abdou Sambou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[2026-05-19 10:57:28] </w:t>
      </w:r>
      <w:r>
        <w:rPr>
          <w:b/>
          <w:i w:val="0"/>
          <w:color w:val="1F6FEB"/>
          <w:sz w:val="16"/>
        </w:rPr>
        <w:t xml:space="preserve">EQ35_enq4_v2 </w:t>
      </w:r>
      <w:r>
        <w:rPr>
          <w:b w:val="0"/>
          <w:i w:val="0"/>
          <w:color w:val="64748B"/>
          <w:sz w:val="16"/>
        </w:rPr>
        <w:t xml:space="preserve">sur s02q08 : </w:t>
      </w:r>
      <w:r>
        <w:rPr>
          <w:b w:val="0"/>
          <w:i w:val="0"/>
          <w:sz w:val="17"/>
        </w:rPr>
        <w:t>L’é</w:t>
      </w:r>
    </w:p>
    <w:p>
      <w:pPr>
        <w:pStyle w:val="ListBullet"/>
      </w:pPr>
      <w:r>
        <w:rPr>
          <w:b w:val="0"/>
          <w:i w:val="0"/>
          <w:color w:val="64748B"/>
          <w:sz w:val="16"/>
        </w:rPr>
        <w:t xml:space="preserve">[2026-05-19 10:58:38] </w:t>
      </w:r>
      <w:r>
        <w:rPr>
          <w:b/>
          <w:i w:val="0"/>
          <w:color w:val="1F6FEB"/>
          <w:sz w:val="16"/>
        </w:rPr>
        <w:t xml:space="preserve">EQ35_enq4_v2 </w:t>
      </w:r>
      <w:r>
        <w:rPr>
          <w:b w:val="0"/>
          <w:i w:val="0"/>
          <w:color w:val="64748B"/>
          <w:sz w:val="16"/>
        </w:rPr>
        <w:t xml:space="preserve">sur s02q08 : </w:t>
      </w:r>
      <w:r>
        <w:rPr>
          <w:b w:val="0"/>
          <w:i w:val="0"/>
          <w:sz w:val="17"/>
        </w:rPr>
        <w:t>L’enquêté affirme qu’il a commencél’ecole à l’age de 12 ans</w:t>
      </w:r>
    </w:p>
    <w:p>
      <w:pPr>
        <w:pStyle w:val="ListBullet"/>
      </w:pPr>
      <w:r>
        <w:rPr>
          <w:b w:val="0"/>
          <w:i w:val="0"/>
          <w:color w:val="64748B"/>
          <w:sz w:val="16"/>
        </w:rPr>
        <w:t xml:space="preserve">[2026-06-08 16:19:51] </w:t>
      </w:r>
      <w:r>
        <w:rPr>
          <w:b/>
          <w:i w:val="0"/>
          <w:color w:val="1F6FEB"/>
          <w:sz w:val="16"/>
        </w:rPr>
        <w:t xml:space="preserve">Jean_Pierre_v2 </w:t>
      </w:r>
      <w:r>
        <w:rPr>
          <w:b w:val="0"/>
          <w:i w:val="0"/>
          <w:color w:val="64748B"/>
          <w:sz w:val="16"/>
        </w:rPr>
        <w:t xml:space="preserve">sur @@RejectedByHeadquarter : </w:t>
      </w:r>
      <w:r>
        <w:rPr>
          <w:b w:val="0"/>
          <w:i w:val="0"/>
          <w:sz w:val="17"/>
        </w:rPr>
        <w:t>Revoir le Prénom et Nom de l'agent enquêteur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