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97-34-93-05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12301260025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97-34-93-05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MOUSTAPHA BODIAN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77 059 93 77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RAHMANE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2026-07-11T11:32:50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MOUSTAPHA BODIAN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MOUSTAPHA BODIAN ), prière de renseignés toutes les questions liées à ( MOUSTAPHA BODIAN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MOUSTAPHA BODIAN (21700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MOUSTAPHA BODIAN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MOUSTAPHA BODIAN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, prière de renseignés toutes les questions liées à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MOUSTAPHA BODIAN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motif du transfert est maraboutage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MOUSTAPHA BODIAN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MOUSTAPHA BODIAN  travaille mais les questions relatives à son emploi principal ne sont pas renseignées à 100%, prière de les renseigner.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