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31-42-59-99</w:t>
      </w:r>
    </w:p>
    <w:p>
      <w:r>
        <w:rPr>
          <w:b w:val="0"/>
          <w:i w:val="0"/>
          <w:color w:val="64748B"/>
          <w:sz w:val="18"/>
        </w:rPr>
        <w:t>Enquêteur : EQ4_enq5_v2 (Sophie Niang)  ·  Équipe : EQ4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71203080002</w:t>
            </w:r>
          </w:p>
        </w:tc>
        <w:tc>
          <w:tcPr>
            <w:tcW w:type="dxa" w:w="3551"/>
            <w:shd w:fill="F8FAFC"/>
          </w:tcPr>
          <w:p>
            <w:r>
              <w:rPr>
                <w:b w:val="0"/>
                <w:i w:val="0"/>
                <w:color w:val="64748B"/>
                <w:sz w:val="14"/>
              </w:rPr>
              <w:t>MÉNAGE</w:t>
              <w:br/>
            </w:r>
            <w:r>
              <w:rPr>
                <w:b/>
                <w:i w:val="0"/>
                <w:color w:val="1F6FEB"/>
                <w:sz w:val="18"/>
              </w:rPr>
              <w:t>31-42-59-99</w:t>
            </w:r>
          </w:p>
        </w:tc>
        <w:tc>
          <w:tcPr>
            <w:tcW w:type="dxa" w:w="3551"/>
            <w:shd w:fill="F8FAFC"/>
          </w:tcPr>
          <w:p>
            <w:r>
              <w:rPr>
                <w:b w:val="0"/>
                <w:i w:val="0"/>
                <w:color w:val="64748B"/>
                <w:sz w:val="14"/>
              </w:rPr>
              <w:t>CHEF DE MÉNAGE</w:t>
              <w:br/>
            </w:r>
            <w:r>
              <w:rPr>
                <w:b/>
                <w:i w:val="0"/>
                <w:sz w:val="18"/>
              </w:rPr>
              <w:t>KOSSA  DIOP</w:t>
            </w:r>
          </w:p>
        </w:tc>
      </w:tr>
      <w:tr>
        <w:tc>
          <w:tcPr>
            <w:tcW w:type="dxa" w:w="3551"/>
            <w:shd w:fill="F8FAFC"/>
          </w:tcPr>
          <w:p>
            <w:r>
              <w:rPr>
                <w:b w:val="0"/>
                <w:i w:val="0"/>
                <w:color w:val="64748B"/>
                <w:sz w:val="14"/>
              </w:rPr>
              <w:t>TÉLÉPHONE CM</w:t>
              <w:br/>
            </w:r>
            <w:r>
              <w:rPr>
                <w:b/>
                <w:i w:val="0"/>
                <w:sz w:val="18"/>
              </w:rPr>
              <w:t>76 626 04 24</w:t>
            </w:r>
          </w:p>
        </w:tc>
        <w:tc>
          <w:tcPr>
            <w:tcW w:type="dxa" w:w="3551"/>
            <w:shd w:fill="F8FAFC"/>
          </w:tcPr>
          <w:p>
            <w:r>
              <w:rPr>
                <w:b w:val="0"/>
                <w:i w:val="0"/>
                <w:color w:val="64748B"/>
                <w:sz w:val="14"/>
              </w:rPr>
              <w:t>LOCALISATION</w:t>
              <w:br/>
            </w:r>
            <w:r>
              <w:rPr>
                <w:b/>
                <w:i w:val="0"/>
                <w:sz w:val="18"/>
              </w:rPr>
              <w:t>Tefesse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EQ4_enq5_v2  (Sophie Niang)</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2026-06-16T11:13:33</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DIOP 2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22 personnes et la taille du ménage est de 19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AWA LO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GARASSE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ADAMA LO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OUSMANE DIOP 2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SOKHNA DIOP fréquente 5ème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KHADIJATOU BA diffère de celui donné par KHADIJATOU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KOSSA DIOP diffère de celui donné par KOSSA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DIOUF diffère de celui donné par NDEYE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DIOP1 diffère de celui donné par OUSMANE DIOP1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ADAMA LO s'est consulté la première fois pour cette maladie (Problème d'estomac (ulcère, cancer, etc.</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OUSMANE DIOP 2 est (Ménagère) de la 4.21 et OUSMANE DIOP 2 est un homme,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ABDOU RAHMANE DIOP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32100 FCFA Mensuel qui semble incohérent, Prière de vérifier les questions 11.35a et 11.35b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GARASSE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FATOU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RAHMANE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MOUNIROU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DIOP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DIOP1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(19) de ce ménage est inférieur à la taille du denombrement (21),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LO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GARASSE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LO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OUSMANE DIOP 2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SOKHNA DIOP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KHADIJATOU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KOSSA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DIOP1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MAME FATOU DIOP bénéficié de cette formation est coiffures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 chez un médecin spécialiste et vous dites que  ADAMA LO n'est pas concerné par le montant des frais de consultation d'un médecin spécialiste (3.15=9999).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ABDOU RAHMANE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ABDOULAYE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KOSSA DIOP (1466000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KOSSA DIOP (38000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KOSSA DIOP (750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KOSSA DIOP (23000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KOSSA DIOP (25000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KOSSA DIOP (20000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KOSSA DIOP (3000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KOSSA DIOP (8000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KOSSA DIOP (20000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KOSSA DIOP (6000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commercantes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commerçantes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transformtrice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KOSSA DIOP, prière de reprendre la section agriculture du ménage KOSSA DIOP.</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AWA LO fréquente 2ème année de Primaire mais ne sait pas écrire, prière de vérifier auprès de AWA LO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RAHMANE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MAME FATOU DIOP a consacré à son emploi au cours des 7 derniers jours est trop élevé, veuillez revoir s'il vous plait ou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KHADIJATOU BA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Grand de Autre Poisson frais ( thiarumbekh [mollette],etc),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(705 Fcfa) d'un Poules / poulets est trop petite ou élevée.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