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51-74-52-50</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51-74-52-50</w:t>
            </w:r>
          </w:p>
        </w:tc>
        <w:tc>
          <w:tcPr>
            <w:tcW w:type="dxa" w:w="3551"/>
            <w:shd w:fill="F8FAFC"/>
          </w:tcPr>
          <w:p>
            <w:r>
              <w:rPr>
                <w:b w:val="0"/>
                <w:i w:val="0"/>
                <w:color w:val="64748B"/>
                <w:sz w:val="14"/>
              </w:rPr>
              <w:t>CHEF DE MÉNAGE</w:t>
              <w:br/>
            </w:r>
            <w:r>
              <w:rPr>
                <w:b/>
                <w:i w:val="0"/>
                <w:sz w:val="18"/>
              </w:rPr>
              <w:t>NDEYE COUMBA SECK</w:t>
            </w:r>
          </w:p>
        </w:tc>
      </w:tr>
      <w:tr>
        <w:tc>
          <w:tcPr>
            <w:tcW w:type="dxa" w:w="3551"/>
            <w:shd w:fill="F8FAFC"/>
          </w:tcPr>
          <w:p>
            <w:r>
              <w:rPr>
                <w:b w:val="0"/>
                <w:i w:val="0"/>
                <w:color w:val="64748B"/>
                <w:sz w:val="14"/>
              </w:rPr>
              <w:t>TÉLÉPHONE CM</w:t>
              <w:br/>
            </w:r>
            <w:r>
              <w:rPr>
                <w:b/>
                <w:i w:val="0"/>
                <w:sz w:val="18"/>
              </w:rPr>
              <w:t>77 685 76 23</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2026-06-11T11:46:52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COUMBA SECK est venu vivre dans cette localité est a demenager dans la maison que sa soeur a construit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(14500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NDEYE COUMBA SECK Perçoit une pension en 4.19 mais NDEYE COUMBA SECK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SECK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10:38:53]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