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14-67-22-39</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14-67-22-39</w:t>
            </w:r>
          </w:p>
        </w:tc>
        <w:tc>
          <w:tcPr>
            <w:tcW w:type="dxa" w:w="3551"/>
            <w:shd w:fill="F8FAFC"/>
          </w:tcPr>
          <w:p>
            <w:r>
              <w:rPr>
                <w:b w:val="0"/>
                <w:i w:val="0"/>
                <w:color w:val="64748B"/>
                <w:sz w:val="14"/>
              </w:rPr>
              <w:t>CHEF DE MÉNAGE</w:t>
              <w:br/>
            </w:r>
            <w:r>
              <w:rPr>
                <w:b/>
                <w:i w:val="0"/>
                <w:sz w:val="18"/>
              </w:rPr>
              <w:t>EL HADJI DIENG</w:t>
            </w:r>
          </w:p>
        </w:tc>
      </w:tr>
      <w:tr>
        <w:tc>
          <w:tcPr>
            <w:tcW w:type="dxa" w:w="3551"/>
            <w:shd w:fill="F8FAFC"/>
          </w:tcPr>
          <w:p>
            <w:r>
              <w:rPr>
                <w:b w:val="0"/>
                <w:i w:val="0"/>
                <w:color w:val="64748B"/>
                <w:sz w:val="14"/>
              </w:rPr>
              <w:t>TÉLÉPHONE CM</w:t>
              <w:br/>
            </w:r>
            <w:r>
              <w:rPr>
                <w:b/>
                <w:i w:val="0"/>
                <w:sz w:val="18"/>
              </w:rPr>
              <w:t>77 547 97 87</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2026-06-07T11:26:35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THIOGO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COURRA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ATOU DIENG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ADJI THIOGO DIENG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NOGAYE DIENG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ATOU DIENG ou l'année à laquelle PAPA ATOU DIENG a fréquenté l'école pour la dernière fois (.) le dernier diplome de PAPA ATOU DIENG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73100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THIOGO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DIENG est venu vivre dans cette localité est demenager dans la maison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OUMY DIENG (40000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DIENG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DIENG avec une taille de 5 personnes a consommé 35 Sachets en Tres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DIENG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(28000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plus scolarité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530 000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520 000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ATOU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OUMY DIENG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(18000)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[2026-06-07 12:01:51] </w:t>
      </w:r>
      <w:r>
        <w:rPr>
          <w:b/>
          <w:i w:val="0"/>
          <w:color w:val="1F6FEB"/>
          <w:sz w:val="16"/>
        </w:rPr>
        <w:t xml:space="preserve">EQ5_enq2_v2 </w:t>
      </w:r>
      <w:r>
        <w:rPr>
          <w:b w:val="0"/>
          <w:i w:val="0"/>
          <w:color w:val="64748B"/>
          <w:sz w:val="16"/>
        </w:rPr>
        <w:t xml:space="preserve">sur s02q29 : </w:t>
      </w:r>
      <w:r>
        <w:rPr>
          <w:b w:val="0"/>
          <w:i w:val="0"/>
          <w:sz w:val="17"/>
        </w:rPr>
        <w:t>réduction de 2000 sur les 30000 par mois</w:t>
      </w:r>
    </w:p>
    <w:p>
      <w:pPr>
        <w:pStyle w:val="ListBullet"/>
      </w:pPr>
      <w:r>
        <w:rPr>
          <w:b w:val="0"/>
          <w:i w:val="0"/>
          <w:color w:val="64748B"/>
          <w:sz w:val="16"/>
        </w:rPr>
        <w:t xml:space="preserve">[2026-06-07 12:05:45] </w:t>
      </w:r>
      <w:r>
        <w:rPr>
          <w:b/>
          <w:i w:val="0"/>
          <w:color w:val="1F6FEB"/>
          <w:sz w:val="16"/>
        </w:rPr>
        <w:t xml:space="preserve">EQ5_enq2_v2 </w:t>
      </w:r>
      <w:r>
        <w:rPr>
          <w:b w:val="0"/>
          <w:i w:val="0"/>
          <w:color w:val="64748B"/>
          <w:sz w:val="16"/>
        </w:rPr>
        <w:t xml:space="preserve">sur s02q29 : </w:t>
      </w:r>
      <w:r>
        <w:rPr>
          <w:b w:val="0"/>
          <w:i w:val="0"/>
          <w:sz w:val="17"/>
        </w:rPr>
        <w:t>réduction 2000</w:t>
      </w:r>
    </w:p>
    <w:p>
      <w:pPr>
        <w:pStyle w:val="ListBullet"/>
      </w:pPr>
      <w:r>
        <w:rPr>
          <w:b w:val="0"/>
          <w:i w:val="0"/>
          <w:color w:val="64748B"/>
          <w:sz w:val="16"/>
        </w:rPr>
        <w:t xml:space="preserve">[2026-06-17 20:37:16] </w:t>
      </w:r>
      <w:r>
        <w:rPr>
          <w:b/>
          <w:i w:val="0"/>
          <w:color w:val="1F6FEB"/>
          <w:sz w:val="16"/>
        </w:rPr>
        <w:t xml:space="preserve">EQ5_enq4_v2 </w:t>
      </w:r>
      <w:r>
        <w:rPr>
          <w:b w:val="0"/>
          <w:i w:val="0"/>
          <w:color w:val="64748B"/>
          <w:sz w:val="16"/>
        </w:rPr>
        <w:t xml:space="preserve">sur s00q10 : </w:t>
      </w:r>
      <w:r>
        <w:rPr>
          <w:b w:val="0"/>
          <w:i w:val="0"/>
          <w:sz w:val="17"/>
        </w:rPr>
        <w:t>El Hadji DIENG  ne reside pas dans le menage il est a l'etranger</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