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89-68-87-03</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89-68-87-03</w:t>
            </w:r>
          </w:p>
        </w:tc>
        <w:tc>
          <w:tcPr>
            <w:tcW w:type="dxa" w:w="3551"/>
            <w:shd w:fill="F8FAFC"/>
          </w:tcPr>
          <w:p>
            <w:r>
              <w:rPr>
                <w:b w:val="0"/>
                <w:i w:val="0"/>
                <w:color w:val="64748B"/>
                <w:sz w:val="14"/>
              </w:rPr>
              <w:t>CHEF DE MÉNAGE</w:t>
              <w:br/>
            </w:r>
            <w:r>
              <w:rPr>
                <w:b/>
                <w:i w:val="0"/>
                <w:sz w:val="18"/>
              </w:rPr>
              <w:t>IBRAHIMA MENDY</w:t>
            </w:r>
          </w:p>
        </w:tc>
      </w:tr>
      <w:tr>
        <w:tc>
          <w:tcPr>
            <w:tcW w:type="dxa" w:w="3551"/>
            <w:shd w:fill="F8FAFC"/>
          </w:tcPr>
          <w:p>
            <w:r>
              <w:rPr>
                <w:b w:val="0"/>
                <w:i w:val="0"/>
                <w:color w:val="64748B"/>
                <w:sz w:val="14"/>
              </w:rPr>
              <w:t>TÉLÉPHONE CM</w:t>
              <w:br/>
            </w:r>
            <w:r>
              <w:rPr>
                <w:b/>
                <w:i w:val="0"/>
                <w:sz w:val="18"/>
              </w:rPr>
              <w:t>77 704 57 32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2026-07-02T12:06:35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ALIOU MENDY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MENDY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AMINATA SECK est venu vivre dans cette localité est Est venue avec son conjoint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MOUHAMED  RASSOUL MENDY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SECK n'a pas été à l'école entre 2024/2025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AMINATA SECK bénéficié de cette formation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(125925 Fcfa) de AMINATA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AMINATA SECK n'a pas demandé de crédit auprès d'une institution financière au cours des 12 derniers mois est Elle a peur des credits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SECK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MENDY (10250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(1160 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MENDY (20000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(6500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(30000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(12500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MENDY (78500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ANTA SECK est un Encaisseurs et assimilés qui travaille dans Entreprise Privée et a declaré comme catégorie socioprofessionnelle Manœuvre , prière de vérifier cette information de catégorie socioprofessionnelle auprès de l'enquêté (e) ou confirmer avec le QG.</w:t>
            </w:r>
          </w:p>
        </w:tc>
      </w:tr>
    </w:tbl>
    <w:p/>
    <w:p>
      <w:r>
        <w:rPr>
          <w:b/>
          <w:i w:val="0"/>
          <w:color w:val="1F6FEB"/>
          <w:sz w:val="22"/>
        </w:rPr>
        <w:t>💬 COMMENTAIRES SUPERVISEUR / ENQUÊTEUR (1)</w:t>
      </w:r>
    </w:p>
    <w:p>
      <w:pPr>
        <w:pStyle w:val="ListBullet"/>
      </w:pPr>
      <w:r>
        <w:rPr>
          <w:b w:val="0"/>
          <w:i w:val="0"/>
          <w:color w:val="64748B"/>
          <w:sz w:val="16"/>
        </w:rPr>
        <w:t xml:space="preserve">[2026-07-02 15:54:20] </w:t>
      </w:r>
      <w:r>
        <w:rPr>
          <w:b/>
          <w:i w:val="0"/>
          <w:color w:val="1F6FEB"/>
          <w:sz w:val="16"/>
        </w:rPr>
        <w:t xml:space="preserve">EQ5_enq2_v2 </w:t>
      </w:r>
      <w:r>
        <w:rPr>
          <w:b w:val="0"/>
          <w:i w:val="0"/>
          <w:color w:val="64748B"/>
          <w:sz w:val="16"/>
        </w:rPr>
        <w:t xml:space="preserve">sur s09Fq03 : </w:t>
      </w:r>
      <w:r>
        <w:rPr>
          <w:b w:val="0"/>
          <w:i w:val="0"/>
          <w:sz w:val="17"/>
        </w:rPr>
        <w:t>cotisation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