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67-30-60-31</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67-30-60-31</w:t>
            </w:r>
          </w:p>
        </w:tc>
        <w:tc>
          <w:tcPr>
            <w:tcW w:type="dxa" w:w="3551"/>
            <w:shd w:fill="F8FAFC"/>
          </w:tcPr>
          <w:p>
            <w:r>
              <w:rPr>
                <w:b w:val="0"/>
                <w:i w:val="0"/>
                <w:color w:val="64748B"/>
                <w:sz w:val="14"/>
              </w:rPr>
              <w:t>CHEF DE MÉNAGE</w:t>
              <w:br/>
            </w:r>
            <w:r>
              <w:rPr>
                <w:b/>
                <w:i w:val="0"/>
                <w:sz w:val="18"/>
              </w:rPr>
              <w:t>SERIGNE SYLLA</w:t>
            </w:r>
          </w:p>
        </w:tc>
      </w:tr>
      <w:tr>
        <w:tc>
          <w:tcPr>
            <w:tcW w:type="dxa" w:w="3551"/>
            <w:shd w:fill="F8FAFC"/>
          </w:tcPr>
          <w:p>
            <w:r>
              <w:rPr>
                <w:b w:val="0"/>
                <w:i w:val="0"/>
                <w:color w:val="64748B"/>
                <w:sz w:val="14"/>
              </w:rPr>
              <w:t>TÉLÉPHONE CM</w:t>
              <w:br/>
            </w:r>
            <w:r>
              <w:rPr>
                <w:b/>
                <w:i w:val="0"/>
                <w:sz w:val="18"/>
              </w:rPr>
              <w:t>78 183 13 27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2026-06-03T11:06:19</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SERIGNE SYLLA a vécu dans la localité est superieur à son âge (51)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BABACAR  SYLLA ou l'année à laquelle BABACAR  SYLLA a fréquenté l'école pour la dernière fois (2022) le dernier diplome de BABACAR  SYLLA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BABACAR  SYLLA bénéficié de cette formation est soudeur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FATOU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(10000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(80000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(20000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(205000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(350000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(48000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(5000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(9000 Fcfa) au cours de 12 derniers mois de Triangles de signalisation pour véhicule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vaisselle n'a pas fonctionné tout le temps au cours des 12 derniers mois est décès de sa mère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soudeur métallique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Salon  (Fauteuils et table basse) est inférieur aux prix de revente (250000)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