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17-88-50-23</w:t>
      </w:r>
    </w:p>
    <w:p>
      <w:r>
        <w:rPr>
          <w:b w:val="0"/>
          <w:i w:val="0"/>
          <w:color w:val="64748B"/>
          <w:sz w:val="18"/>
        </w:rPr>
        <w:t>Enquêteur : EQ6_enq2_v2 (FATOU FAYE)  ·  Équipe : EQ6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13202030020</w:t>
            </w:r>
          </w:p>
        </w:tc>
        <w:tc>
          <w:tcPr>
            <w:tcW w:type="dxa" w:w="3551"/>
            <w:shd w:fill="F8FAFC"/>
          </w:tcPr>
          <w:p>
            <w:r>
              <w:rPr>
                <w:b w:val="0"/>
                <w:i w:val="0"/>
                <w:color w:val="64748B"/>
                <w:sz w:val="14"/>
              </w:rPr>
              <w:t>MÉNAGE</w:t>
              <w:br/>
            </w:r>
            <w:r>
              <w:rPr>
                <w:b/>
                <w:i w:val="0"/>
                <w:color w:val="1F6FEB"/>
                <w:sz w:val="18"/>
              </w:rPr>
              <w:t>17-88-50-23</w:t>
            </w:r>
          </w:p>
        </w:tc>
        <w:tc>
          <w:tcPr>
            <w:tcW w:type="dxa" w:w="3551"/>
            <w:shd w:fill="F8FAFC"/>
          </w:tcPr>
          <w:p>
            <w:r>
              <w:rPr>
                <w:b w:val="0"/>
                <w:i w:val="0"/>
                <w:color w:val="64748B"/>
                <w:sz w:val="14"/>
              </w:rPr>
              <w:t>CHEF DE MÉNAGE</w:t>
              <w:br/>
            </w:r>
            <w:r>
              <w:rPr>
                <w:b/>
                <w:i w:val="0"/>
                <w:sz w:val="18"/>
              </w:rPr>
              <w:t>AMINATA NDIAYE</w:t>
            </w:r>
          </w:p>
        </w:tc>
      </w:tr>
      <w:tr>
        <w:tc>
          <w:tcPr>
            <w:tcW w:type="dxa" w:w="3551"/>
            <w:shd w:fill="F8FAFC"/>
          </w:tcPr>
          <w:p>
            <w:r>
              <w:rPr>
                <w:b w:val="0"/>
                <w:i w:val="0"/>
                <w:color w:val="64748B"/>
                <w:sz w:val="14"/>
              </w:rPr>
              <w:t>TÉLÉPHONE CM</w:t>
              <w:br/>
            </w:r>
            <w:r>
              <w:rPr>
                <w:b/>
                <w:i w:val="0"/>
                <w:sz w:val="18"/>
              </w:rPr>
              <w:t>77 557 07 96</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2026-06-14T13:03:31</w:t>
            </w:r>
          </w:p>
        </w:tc>
      </w:tr>
    </w:tbl>
    <w:p/>
    <w:p>
      <w:r>
        <w:rPr>
          <w:b/>
          <w:i w:val="0"/>
          <w:color w:val="1F6FEB"/>
          <w:sz w:val="22"/>
        </w:rPr>
        <w:t>⚠ INCOHÉRENCES À CORRIGER (84)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Ibraahima Camara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Satou Camara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Aminata Ndiaye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(5)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Ibraahima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Satou Camara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Aminata Ndiaye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Ibraahima Camara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Satou Camara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Aminata Ndiaye a eu est avc,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Aminata Ndiaye a été hospitalisé au cours des 12 derniers mois est avc,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Aminata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(128000 Fcfa) de Aminata Ndiaye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s01q57, s02q27, s03q29, s01q00b</w:t>
            </w:r>
          </w:p>
        </w:tc>
        <w:tc>
          <w:tcPr>
            <w:tcW w:type="dxa" w:w="6520"/>
          </w:tcPr>
          <w:p>
            <w:r>
              <w:rPr>
                <w:b w:val="0"/>
                <w:i w:val="0"/>
                <w:sz w:val="17"/>
              </w:rPr>
              <w:t>Attention ! La dépense de transport en santé (ambulances, véhicules médicalisés spécialisés, location de taxi) pour ce dernier problème de santé au cours des 12 derniers mois (30000 Fcfa) de Aminata Ndiaye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Ibraahima Camara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Flocons d'avoive (quaker) est auchan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(1150 Fcfa) de Jus de fruits type 1 (orange, ananas, bissap, gingembre, jus de cajou, etc.) en Bouteille 33cl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Aminata Ndiaye (10000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Aminata Ndiaye (10000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Aminata Ndiaye (74000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(2000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(3000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(3000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(500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(93000 Fcfa) pour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(93000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Droit d'entrée (achat d'un ticket) à des manifestations sportives est stade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(2000 Fcfa) au cours de 6 derniers mois de Droit d'entrée (achat d'un ticket) à des manifestations sportives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ouvrier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(10000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(12000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(12000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(12000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(3000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(300000 Fcfa) au cours de 12 derniers mois de Location d'un véhicule pour usage personnel: voiture, moto/vélo,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(3700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(45000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(50000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(5400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statut d'occupation actuel du ménage est deliberation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kaay nan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encore de vidange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Satou Camara est un Secrétaires (fonctions générales)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Aminata Ndiaye dit avoir dépensé 2000 FCFA en Transport urbain en train, prière de confirmer cettte information auprès de l'enquêté ou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Armoires et autres meubles est inférieur aux prix de revente (250000)  avec l'âge du bien atteignant 10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Foyers améliorés est inférieur aux prix de revente (12000)  avec l'âge du bien atteignant 5 ans.</w:t>
            </w:r>
          </w:p>
        </w:tc>
      </w:tr>
    </w:tbl>
    <w:p/>
    <w:p>
      <w:r>
        <w:rPr>
          <w:b/>
          <w:i w:val="0"/>
          <w:color w:val="1F6FEB"/>
          <w:sz w:val="22"/>
        </w:rPr>
        <w:t>💬 COMMENTAIRES SUPERVISEUR / ENQUÊTEUR (3)</w:t>
      </w:r>
    </w:p>
    <w:p>
      <w:pPr>
        <w:pStyle w:val="ListBullet"/>
      </w:pPr>
      <w:r>
        <w:rPr>
          <w:b w:val="0"/>
          <w:i w:val="0"/>
          <w:color w:val="64748B"/>
          <w:sz w:val="16"/>
        </w:rPr>
        <w:t xml:space="preserve">[2026-06-14 15:24:34] </w:t>
      </w:r>
      <w:r>
        <w:rPr>
          <w:b/>
          <w:i w:val="0"/>
          <w:color w:val="1F6FEB"/>
          <w:sz w:val="16"/>
        </w:rPr>
        <w:t xml:space="preserve">EQ6_enq2_v2 </w:t>
      </w:r>
      <w:r>
        <w:rPr>
          <w:b w:val="0"/>
          <w:i w:val="0"/>
          <w:color w:val="64748B"/>
          <w:sz w:val="16"/>
        </w:rPr>
        <w:t xml:space="preserve">sur s19q08 : </w:t>
      </w:r>
      <w:r>
        <w:rPr>
          <w:b w:val="0"/>
          <w:i w:val="0"/>
          <w:sz w:val="17"/>
        </w:rPr>
        <w:t>0</w:t>
      </w:r>
    </w:p>
    <w:p>
      <w:pPr>
        <w:pStyle w:val="ListBullet"/>
      </w:pPr>
      <w:r>
        <w:rPr>
          <w:b w:val="0"/>
          <w:i w:val="0"/>
          <w:color w:val="64748B"/>
          <w:sz w:val="16"/>
        </w:rPr>
        <w:t xml:space="preserve">[2026-06-14 22:47:31] </w:t>
      </w:r>
      <w:r>
        <w:rPr>
          <w:b/>
          <w:i w:val="0"/>
          <w:color w:val="1F6FEB"/>
          <w:sz w:val="16"/>
        </w:rPr>
        <w:t xml:space="preserve">EQ6_enq2_v2 </w:t>
      </w:r>
      <w:r>
        <w:rPr>
          <w:b w:val="0"/>
          <w:i w:val="0"/>
          <w:color w:val="64748B"/>
          <w:sz w:val="16"/>
        </w:rPr>
        <w:t xml:space="preserve">sur s03q01 : </w:t>
      </w:r>
      <w:r>
        <w:rPr>
          <w:b w:val="0"/>
          <w:i w:val="0"/>
          <w:sz w:val="17"/>
        </w:rPr>
        <w:t>elle souffre d’un avc et elle part chez ses parent pour quelques temps</w:t>
      </w:r>
    </w:p>
    <w:p>
      <w:pPr>
        <w:pStyle w:val="ListBullet"/>
      </w:pPr>
      <w:r>
        <w:rPr>
          <w:b w:val="0"/>
          <w:i w:val="0"/>
          <w:color w:val="64748B"/>
          <w:sz w:val="16"/>
        </w:rPr>
        <w:t xml:space="preserve">[2026-06-14 22:48:55] </w:t>
      </w:r>
      <w:r>
        <w:rPr>
          <w:b/>
          <w:i w:val="0"/>
          <w:color w:val="1F6FEB"/>
          <w:sz w:val="16"/>
        </w:rPr>
        <w:t xml:space="preserve">EQ6_enq2_v2 </w:t>
      </w:r>
      <w:r>
        <w:rPr>
          <w:b w:val="0"/>
          <w:i w:val="0"/>
          <w:color w:val="64748B"/>
          <w:sz w:val="16"/>
        </w:rPr>
        <w:t xml:space="preserve">sur s03q16 : </w:t>
      </w:r>
      <w:r>
        <w:rPr>
          <w:b w:val="0"/>
          <w:i w:val="0"/>
          <w:sz w:val="17"/>
        </w:rPr>
        <w:t>absente pour quelques temps a cause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