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19-96-16-41</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19-96-16-41</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76 589 61 62</w:t>
            </w:r>
          </w:p>
        </w:tc>
        <w:tc>
          <w:tcPr>
            <w:tcW w:type="dxa" w:w="3551"/>
            <w:shd w:fill="F8FAFC"/>
          </w:tcPr>
          <w:p>
            <w:r>
              <w:rPr>
                <w:b w:val="0"/>
                <w:i w:val="0"/>
                <w:color w:val="64748B"/>
                <w:sz w:val="14"/>
              </w:rPr>
              <w:t>LOCALISATION</w:t>
              <w:br/>
            </w:r>
            <w:r>
              <w:rPr>
                <w:b/>
                <w:i w:val="0"/>
                <w:sz w:val="18"/>
              </w:rPr>
              <w:t>face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2026-05-21T19:35:10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mamadou ba il y a un membre qui detient l'entreprise commerce de bois de chauffe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Louche traditionnelle en Tres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route principale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(commerce de bois de chauffe)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ba, prière de reprendre la section agriculture du ménage mamadou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ba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ndiaga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