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24-61-97-89</w:t>
      </w:r>
    </w:p>
    <w:p>
      <w:r>
        <w:rPr>
          <w:b w:val="0"/>
          <w:i w:val="0"/>
          <w:color w:val="64748B"/>
          <w:sz w:val="18"/>
        </w:rPr>
        <w:t>Enquêteur : EQ8_enq3_v2 (KHOUDIA SY)  ·  Équipe : EQ8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71203030022</w:t>
            </w:r>
          </w:p>
        </w:tc>
        <w:tc>
          <w:tcPr>
            <w:tcW w:type="dxa" w:w="3551"/>
            <w:shd w:fill="F8FAFC"/>
          </w:tcPr>
          <w:p>
            <w:r>
              <w:rPr>
                <w:b w:val="0"/>
                <w:i w:val="0"/>
                <w:color w:val="64748B"/>
                <w:sz w:val="14"/>
              </w:rPr>
              <w:t>MÉNAGE</w:t>
              <w:br/>
            </w:r>
            <w:r>
              <w:rPr>
                <w:b/>
                <w:i w:val="0"/>
                <w:color w:val="1F6FEB"/>
                <w:sz w:val="18"/>
              </w:rPr>
              <w:t>24-61-97-89</w:t>
            </w:r>
          </w:p>
        </w:tc>
        <w:tc>
          <w:tcPr>
            <w:tcW w:type="dxa" w:w="3551"/>
            <w:shd w:fill="F8FAFC"/>
          </w:tcPr>
          <w:p>
            <w:r>
              <w:rPr>
                <w:b w:val="0"/>
                <w:i w:val="0"/>
                <w:color w:val="64748B"/>
                <w:sz w:val="14"/>
              </w:rPr>
              <w:t>CHEF DE MÉNAGE</w:t>
              <w:br/>
            </w:r>
            <w:r>
              <w:rPr>
                <w:b/>
                <w:i w:val="0"/>
                <w:sz w:val="18"/>
              </w:rPr>
              <w:t>OUSSEYNOU NDIONE</w:t>
            </w:r>
          </w:p>
        </w:tc>
      </w:tr>
      <w:tr>
        <w:tc>
          <w:tcPr>
            <w:tcW w:type="dxa" w:w="3551"/>
            <w:shd w:fill="F8FAFC"/>
          </w:tcPr>
          <w:p>
            <w:r>
              <w:rPr>
                <w:b w:val="0"/>
                <w:i w:val="0"/>
                <w:color w:val="64748B"/>
                <w:sz w:val="14"/>
              </w:rPr>
              <w:t>TÉLÉPHONE CM</w:t>
              <w:br/>
            </w:r>
            <w:r>
              <w:rPr>
                <w:b/>
                <w:i w:val="0"/>
                <w:sz w:val="18"/>
              </w:rPr>
              <w:t>77 509 57 28</w:t>
            </w:r>
          </w:p>
        </w:tc>
        <w:tc>
          <w:tcPr>
            <w:tcW w:type="dxa" w:w="3551"/>
            <w:shd w:fill="F8FAFC"/>
          </w:tcPr>
          <w:p>
            <w:r>
              <w:rPr>
                <w:b w:val="0"/>
                <w:i w:val="0"/>
                <w:color w:val="64748B"/>
                <w:sz w:val="14"/>
              </w:rPr>
              <w:t>LOCALISATION</w:t>
              <w:br/>
            </w:r>
            <w:r>
              <w:rPr>
                <w:b/>
                <w:i w:val="0"/>
                <w:sz w:val="18"/>
              </w:rPr>
              <w:t>THIAFOURA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EQ8_enq3_v2  (KHOUDIA SY)</w:t>
            </w:r>
          </w:p>
        </w:tc>
        <w:tc>
          <w:tcPr>
            <w:tcW w:type="dxa" w:w="3551"/>
            <w:shd w:fill="F8FAFC"/>
          </w:tcPr>
          <w:p>
            <w:r>
              <w:rPr>
                <w:b w:val="0"/>
                <w:i w:val="0"/>
                <w:color w:val="64748B"/>
                <w:sz w:val="14"/>
              </w:rPr>
              <w:t>SUPERVISEUR</w:t>
              <w:br/>
            </w:r>
            <w:r>
              <w:rPr>
                <w:b/>
                <w:i w:val="0"/>
                <w:sz w:val="18"/>
              </w:rPr>
              <w:t>ABDOU KHADRE FALL</w:t>
            </w:r>
          </w:p>
        </w:tc>
        <w:tc>
          <w:tcPr>
            <w:tcW w:type="dxa" w:w="3551"/>
            <w:shd w:fill="F8FAFC"/>
          </w:tcPr>
          <w:p>
            <w:r>
              <w:rPr>
                <w:b w:val="0"/>
                <w:i w:val="0"/>
                <w:color w:val="64748B"/>
                <w:sz w:val="14"/>
              </w:rPr>
              <w:t>STATUT</w:t>
              <w:br/>
            </w:r>
            <w:r>
              <w:rPr>
                <w:b/>
                <w:i w:val="0"/>
                <w:sz w:val="18"/>
              </w:rPr>
              <w:t>1  ·  1ʳᵉ visite : 2026-07-02T11:01:36</w:t>
            </w:r>
          </w:p>
        </w:tc>
      </w:tr>
    </w:tbl>
    <w:p/>
    <w:p>
      <w:r>
        <w:rPr>
          <w:b/>
          <w:i w:val="0"/>
          <w:color w:val="1F6FEB"/>
          <w:sz w:val="22"/>
        </w:rPr>
        <w:t>⚠ INCOHÉRENCES À CORRIGER (115)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Aida Ndione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Astou pouye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Fatou Camara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Gnagna Pouye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Khady Ndione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Mouhamed Camara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Saly Camara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yankhobo Camara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s01q02, s01q12, s01q13, s01q00b</w:t>
            </w:r>
          </w:p>
        </w:tc>
        <w:tc>
          <w:tcPr>
            <w:tcW w:type="dxa" w:w="6520"/>
          </w:tcPr>
          <w:p>
            <w:r>
              <w:rPr>
                <w:b w:val="0"/>
                <w:i w:val="0"/>
                <w:sz w:val="17"/>
              </w:rPr>
              <w:t>Le chef de ménage ou le/la Conjoint ( e ) ( Ousseynou Ndione ) est visiteur, veuillez  corriger cette incoherence (question 1.12 et 1.13) merci.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15 personnes et la taille du ménage est de 14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Aida  Dione diffère de celui donné par Aida  Dione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Ousmane Ndione diffère de celui donné par Ousmane Ndione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(24 ans) de Awa Ndione ou l'année à laquelle Awa Ndione a fréquenté l'école pour la dernière fois (2017) le dernier diplome de Awa Ndione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(25 ans) de Fatou Faye ou l'année à laquelle Fatou Faye a fréquenté l'école pour la dernière fois (2019) le dernier diplome de Fatou Faye ne peut être le Certificat d'études primaires (CEP), prière de corriger cette incohérence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s01q10, s02q30, s02q34, s03q50, s04q23, s04q24, s04q37, s04q44</w:t>
            </w:r>
          </w:p>
        </w:tc>
        <w:tc>
          <w:tcPr>
            <w:tcW w:type="dxa" w:w="6520"/>
          </w:tcPr>
          <w:p>
            <w:r>
              <w:rPr>
                <w:b w:val="0"/>
                <w:i w:val="0"/>
                <w:sz w:val="17"/>
              </w:rPr>
              <w:t>Le montant de la dernière facture d'eau est de 800 FCFA Mensuel qui semble incohérent, Prière de vérifier les questions 11.23a et 11.23b auprès du ménage ou confirmer.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Prière de renseigner la bonne adresse.Attention!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Aida Ndione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Astou Ndione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Astou pouye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Awa Ndione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 Camara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Gnagna Pouye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Khady Ndione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Mouhamed Camara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Mouhamed Ndione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Ousmane Ndione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Saly Camara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yankhobo Camara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(14) de ce ménage est inférieur à la taille du denombrement (17),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Aida  Dione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Ousmane Ndione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Aida Ndione n'a pas fait des études dans une école formelle est pas encore l’âge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Gnagna Pouye n'a pas fait des études dans une école formelle est pas encore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yankhobo Camara n'a pas fait des études dans une école formelle est pas encore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Astou Ndione a eu est saignement,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(8 jours) que Fatou Faye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(1 mois) par Awa Ndione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Awa Ndione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(2 mois) par Astou Ndione dans l'emploi au cours des 12 derniers mois semble faible, veuillez corriger s'il vous plait ou comfirmer avec le QG.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s01q23, s01q00b, s01q23_autre</w:t>
            </w:r>
          </w:p>
        </w:tc>
        <w:tc>
          <w:tcPr>
            <w:tcW w:type="dxa" w:w="6520"/>
          </w:tcPr>
          <w:p>
            <w:r>
              <w:rPr>
                <w:b w:val="0"/>
                <w:i w:val="0"/>
                <w:sz w:val="17"/>
              </w:rPr>
              <w:t>La  raison pourquoi Awa Ndione n'a pas demandé de crédit auprès d'une institution financière au cours des 12 derniers mois est pas bésoin et semble exister dans les modalités, prière de prendre attache avec le QG pour plus d'explication afin de la classer bien.</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s01q23, s01q00b, s01q23_autre</w:t>
            </w:r>
          </w:p>
        </w:tc>
        <w:tc>
          <w:tcPr>
            <w:tcW w:type="dxa" w:w="6520"/>
          </w:tcPr>
          <w:p>
            <w:r>
              <w:rPr>
                <w:b w:val="0"/>
                <w:i w:val="0"/>
                <w:sz w:val="17"/>
              </w:rPr>
              <w:t>La  raison pourquoi Mouhamed Camara n'a pas demandé de crédit auprès d'une institution financière au cours des 12 derniers mois est pas besoin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Astou Ndione (9999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Mouhamed Ndione (19998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Aubergine est table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Aubergine sauvage (Jaxatu) est table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Carotte est table du quartier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Choux est table du quartier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Feuilles d'oseille/ fleur (bissap) est table du quartier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Gombo frais est table du quartier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Huile de palme brute est table du quartier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Madd, Zaban (Fole) est table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Manioc en tubercules est table du quartier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Patate douce est table du quartier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Piment frais est table du quartier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Poireau/ oignon vert est table du quartier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Poisson frais diaaye est table du quartier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Poisson frais yaboye ou obo (sardinelle) est table du quartier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Poisson séché Guedj Con est table du quartier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Poisson séché Kethiakh (sardinelle) est table du quartier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Poivron frais est table du quartier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Soumbala/ poudre  (nététou) est table du quartier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Tamarin noir est table du quartier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Tomate fraîche est table du quartier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(1250 Fcfa) de Sucre en poudre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Lait en poudre en Sachets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(2916.667 Fcfa) de Pâte d'arachide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OUSSEYNOU NDIONE avec une taille de 14 personnes a consommé .12 Kg en taille unique de Pâte d'arachide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5 Pièce en Petit de Citron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ramassage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mouture des céréales est machine du quartier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OUSSEYNOU NDIONE (250 Fcfa) au cours de 30 derniers jours de Bougies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OUSSEYNOU NDIONE (5000 Fcfa) au cours de 30 derniers jours de Gaz domestique 12,5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OUSSEYNOU NDIONE (25000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OUSSEYNOU NDIONE (30000 Fcfa) au cours de 6 derniers mois de Vêtements enfants (0-14 ans): layette pour bébé, chemise, pantalon garçon, robe fillette, slip enfant, blouses,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(Pas inclure les uniformes scolaires)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s10q38</w:t>
            </w:r>
          </w:p>
        </w:tc>
        <w:tc>
          <w:tcPr>
            <w:tcW w:type="dxa" w:w="6520"/>
          </w:tcPr>
          <w:p>
            <w:r>
              <w:rPr>
                <w:b w:val="0"/>
                <w:i w:val="0"/>
                <w:sz w:val="17"/>
              </w:rPr>
              <w:t>Peu plausible! la valeur actuelle déclarée en s10q38 pour chauffeur clando semble trop petite ou trop élevée.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s10q57</w:t>
            </w:r>
          </w:p>
        </w:tc>
        <w:tc>
          <w:tcPr>
            <w:tcW w:type="dxa" w:w="6520"/>
          </w:tcPr>
          <w:p>
            <w:r>
              <w:rPr>
                <w:b w:val="0"/>
                <w:i w:val="0"/>
                <w:sz w:val="17"/>
              </w:rPr>
              <w:t>Veuillez, s'il vous plaît, donner une valeur exacte ou estimée du montant à renseigner different de 9999 dans les champs s1046 à s10q57 pour chauffeur clando.</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La principale source de financement qui vous a aidé à démarrer chauffeur clando est pas de financement et semble exister dans les modalités, prière de prendre attache avec le QG pour plus d'explication afin de la classer bien.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s10q57</w:t>
            </w:r>
          </w:p>
        </w:tc>
        <w:tc>
          <w:tcPr>
            <w:tcW w:type="dxa" w:w="6520"/>
          </w:tcPr>
          <w:p>
            <w:r>
              <w:rPr>
                <w:b w:val="0"/>
                <w:i w:val="0"/>
                <w:sz w:val="17"/>
              </w:rPr>
              <w:t>Veuillez, s'il vous plaît, donner une valeur exacte ou estimée du montant à renseigner different de 9999 dans les champs s1046 à s10q57 pour métier de maçon.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 montant dépensé de l'entreprise métier de maçon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L'entreprise métier de maçon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s02q23, s03q55, s04q51, s04q67, s06q19, s06q20, s06q22a</w:t>
            </w:r>
          </w:p>
        </w:tc>
        <w:tc>
          <w:tcPr>
            <w:tcW w:type="dxa" w:w="6520"/>
          </w:tcPr>
          <w:p>
            <w:r>
              <w:rPr>
                <w:b w:val="0"/>
                <w:i w:val="0"/>
                <w:sz w:val="17"/>
              </w:rPr>
              <w:t>Le salaire qu'une personne de cette catégorie (10.62) a travaillé(e) dans cette entreprise métier de maçon est élevé ou faible.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confirmer cette information avec le QG ou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métier de maçon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type de local l'activité s'exerce métier de maçon est maçon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(80000 FCFA) du loyer mensuel payé pour un logement comme le votre (Maison Basse)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bougie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THIES Rural ont généralement comme principal matériau de revêtement du sol du logement le/la Carreaux/Marbre, mais celui du ménage de OUSSEYNOU NDIONE (Ciment/Béton)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s13q12_autre</w:t>
            </w:r>
          </w:p>
        </w:tc>
        <w:tc>
          <w:tcPr>
            <w:tcW w:type="dxa" w:w="6520"/>
          </w:tcPr>
          <w:p>
            <w:r>
              <w:rPr>
                <w:b w:val="0"/>
                <w:i w:val="0"/>
                <w:sz w:val="17"/>
              </w:rPr>
              <w:t>[ssaw_autre_lien_transfert_recu] Lien parent expéditeur transfert reçu saisi en 'Autre' (s13q12_autre). Vérifier — exemples fréquents : 'cousin', 'oncle', 'niece'.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ménage de OUSSEYNOU NDIONE vit à THIES Rural et ne pratique pas de l'agriculture.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Un ménage est considéré comme agriculteur si au moins un membre du ménage a cultivé des terres (y compris les cultures pérennes), lui appartenant ou non, au cours de la campagne agricole/hivernale 2025/2026.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Merci de reprendre la section 16A en s'assurant effectivement qu'aucun membre du ménage n'est agriculteur.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Ne vous adressez pas seulement au répondant pour avoir la réponse de lui au lieu du ménage, dites-lui que la question concerne tous les membres du ménage.</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produit(Bois) consommé ou stocké par votre ménage au cours des 12 derniers mois, prière de fournir d'effort pour avoir une estimation (s18cq03) au lieu de 9999.</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produit(Mangue) consommé ou stocké par votre ménage au cours des 12 derniers mois, prière de fournir d'effort pour avoir une estimation (s18cq03) au lieu de 9999.</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produit(Nébédaye) consommé ou stocké par votre ménage au cours des 12 derniers mois, prière de fournir d'effort pour avoir une estimation (s18cq03) au lieu de 9999.</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Mouhamed Camara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Ousmane Ndione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Kg taille unique de Pâte d'arachide,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3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(150 Fcfa) de Thé (Ataya) (unité: Paquet) de taille Petit est très faible ou élevé.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Aucun membre dans le ménage de OUSSEYNOU NDIONE ne pratique de l'agriculture, veuillez vous rassurer auprès du repondant l'existence d'un agriculteur au sein du menage et reprendre la section 16.</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 Mali c'est difficile de voir un ménage dans un milieu rural qui ne pratique pas l'élevage, prière de verifier et renseigner la section 17a ou de confirmer cette information avec le QG.</w:t>
            </w:r>
          </w:p>
        </w:tc>
      </w:tr>
    </w:tbl>
    <w:p/>
    <w:p>
      <w:r>
        <w:rPr>
          <w:b/>
          <w:i w:val="0"/>
          <w:color w:val="1F6FEB"/>
          <w:sz w:val="22"/>
        </w:rPr>
        <w:t>💬 COMMENTAIRES SUPERVISEUR / ENQUÊTEUR (3)</w:t>
      </w:r>
    </w:p>
    <w:p>
      <w:pPr>
        <w:pStyle w:val="ListBullet"/>
      </w:pPr>
      <w:r>
        <w:rPr>
          <w:b w:val="0"/>
          <w:i w:val="0"/>
          <w:color w:val="64748B"/>
          <w:sz w:val="16"/>
        </w:rPr>
        <w:t xml:space="preserve">[2026-07-02 15:07:19] </w:t>
      </w:r>
      <w:r>
        <w:rPr>
          <w:b/>
          <w:i w:val="0"/>
          <w:color w:val="1F6FEB"/>
          <w:sz w:val="16"/>
        </w:rPr>
        <w:t xml:space="preserve">EQ8_enq3_v2 </w:t>
      </w:r>
      <w:r>
        <w:rPr>
          <w:b w:val="0"/>
          <w:i w:val="0"/>
          <w:color w:val="64748B"/>
          <w:sz w:val="16"/>
        </w:rPr>
        <w:t xml:space="preserve">sur s01q13 : </w:t>
      </w:r>
      <w:r>
        <w:rPr>
          <w:b w:val="0"/>
          <w:i w:val="0"/>
          <w:sz w:val="17"/>
        </w:rPr>
        <w:t>il vit à guéro avec son épouse depuis 1 an.</w:t>
      </w:r>
    </w:p>
    <w:p>
      <w:pPr>
        <w:pStyle w:val="ListBullet"/>
      </w:pPr>
      <w:r>
        <w:rPr>
          <w:b w:val="0"/>
          <w:i w:val="0"/>
          <w:color w:val="64748B"/>
          <w:sz w:val="16"/>
        </w:rPr>
        <w:t xml:space="preserve">[2026-07-02 16:46:04] </w:t>
      </w:r>
      <w:r>
        <w:rPr>
          <w:b/>
          <w:i w:val="0"/>
          <w:color w:val="1F6FEB"/>
          <w:sz w:val="16"/>
        </w:rPr>
        <w:t xml:space="preserve">EQ8_enq3_v2 </w:t>
      </w:r>
      <w:r>
        <w:rPr>
          <w:b w:val="0"/>
          <w:i w:val="0"/>
          <w:color w:val="64748B"/>
          <w:sz w:val="16"/>
        </w:rPr>
        <w:t xml:space="preserve">sur s10q53 : </w:t>
      </w:r>
      <w:r>
        <w:rPr>
          <w:b w:val="0"/>
          <w:i w:val="0"/>
          <w:sz w:val="17"/>
        </w:rPr>
        <w:t>il refuse de donner les prix.</w:t>
      </w:r>
    </w:p>
    <w:p>
      <w:pPr>
        <w:pStyle w:val="ListBullet"/>
      </w:pPr>
      <w:r>
        <w:rPr>
          <w:b w:val="0"/>
          <w:i w:val="0"/>
          <w:color w:val="64748B"/>
          <w:sz w:val="16"/>
        </w:rPr>
        <w:t xml:space="preserve">[2026-07-08 11:16:15] </w:t>
      </w:r>
      <w:r>
        <w:rPr>
          <w:b/>
          <w:i w:val="0"/>
          <w:color w:val="1F6FEB"/>
          <w:sz w:val="16"/>
        </w:rPr>
        <w:t xml:space="preserve">EQ8_enq3_v2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