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LO) , prière de renseigner toutes les questions liées à  Mamadou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BADJENE DIOP diffère de celui donné par BADJENE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LO ou l'année à laquelle Mamadou LO a fréquenté l'école pour la dernière fois (.)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LO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Thierno LO qui fréquente 4ème année de Secondaire 1 (Moyen) Général est de 38000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BADJENE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ABY LO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LO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LO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BADJENE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Seynabou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09:05:46] </w:t>
      </w:r>
      <w:r>
        <w:rPr>
          <w:b/>
          <w:i w:val="0"/>
          <w:color w:val="1F6FEB"/>
          <w:sz w:val="16"/>
        </w:rPr>
        <w:t xml:space="preserve">EQ8_sup_v2 </w:t>
      </w:r>
      <w:r>
        <w:rPr>
          <w:b w:val="0"/>
          <w:i w:val="0"/>
          <w:color w:val="64748B"/>
          <w:sz w:val="16"/>
        </w:rPr>
        <w:t xml:space="preserve">sur confirmer2b : </w:t>
      </w:r>
      <w:r>
        <w:rPr>
          <w:b w:val="0"/>
          <w:i w:val="0"/>
          <w:sz w:val="17"/>
        </w:rPr>
        <w:t>Est à l'étranger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