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MOUSSA CAMARA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 s01q08, s01q09__N</w:t>
            </w:r>
          </w:p>
        </w:tc>
        <w:tc>
          <w:tcPr>
            <w:tcW w:type="dxa" w:w="1191"/>
          </w:tcPr>
          <w:p>
            <w:r>
              <w:rPr>
                <w:b w:val="0"/>
                <w:i w:val="0"/>
                <w:color w:val="64748B"/>
                <w:sz w:val="16"/>
              </w:rPr>
              <w:t>Inter-sections</w:t>
            </w:r>
          </w:p>
        </w:tc>
        <w:tc>
          <w:tcPr>
            <w:tcW w:type="dxa" w:w="4706"/>
          </w:tcPr>
          <w:p>
            <w:r>
              <w:rPr>
                <w:b w:val="0"/>
                <w:i w:val="0"/>
                <w:sz w:val="17"/>
              </w:rPr>
              <w:t>[ssaw_conjoint_no_id] Un membre déclare avoir son/sa conjoint(e) dans le ménage (s01q08=1) mais AUCUN membre n'est coché comme conjoint (aucun s01q09__N). Identifier le conjoint dans la liste des membres.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CONATE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SOKNA MARIAM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SOKNA MARIAM CAMARA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MOUSSA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Tamarin noir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(6000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(2400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CAMARA (2000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s01q43, s11q50</w:t>
            </w:r>
          </w:p>
        </w:tc>
        <w:tc>
          <w:tcPr>
            <w:tcW w:type="dxa" w:w="1191"/>
          </w:tcPr>
          <w:p>
            <w:r>
              <w:rPr>
                <w:b w:val="0"/>
                <w:i w:val="0"/>
                <w:color w:val="64748B"/>
                <w:sz w:val="16"/>
              </w:rPr>
              <w:t>Inter-sections</w:t>
            </w:r>
          </w:p>
        </w:tc>
        <w:tc>
          <w:tcPr>
            <w:tcW w:type="dxa" w:w="4706"/>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