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60-20-77-59</w:t>
      </w:r>
    </w:p>
    <w:p>
      <w:r>
        <w:rPr>
          <w:b w:val="0"/>
          <w:i w:val="0"/>
          <w:color w:val="64748B"/>
          <w:sz w:val="18"/>
        </w:rPr>
        <w:t>Enquêteur : EQ20_sup_v2  ·  Équipe : EQ20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52101000088</w:t>
            </w:r>
          </w:p>
        </w:tc>
        <w:tc>
          <w:tcPr>
            <w:tcW w:type="dxa" w:w="3551"/>
            <w:shd w:fill="F8FAFC"/>
          </w:tcPr>
          <w:p>
            <w:r>
              <w:rPr>
                <w:b w:val="0"/>
                <w:i w:val="0"/>
                <w:color w:val="64748B"/>
                <w:sz w:val="14"/>
              </w:rPr>
              <w:t>MÉNAGE</w:t>
              <w:br/>
            </w:r>
            <w:r>
              <w:rPr>
                <w:b/>
                <w:i w:val="0"/>
                <w:color w:val="1F6FEB"/>
                <w:sz w:val="18"/>
              </w:rPr>
              <w:t>60-20-77-59</w:t>
            </w:r>
          </w:p>
        </w:tc>
        <w:tc>
          <w:tcPr>
            <w:tcW w:type="dxa" w:w="3551"/>
            <w:shd w:fill="F8FAFC"/>
          </w:tcPr>
          <w:p>
            <w:r>
              <w:rPr>
                <w:b w:val="0"/>
                <w:i w:val="0"/>
                <w:color w:val="64748B"/>
                <w:sz w:val="14"/>
              </w:rPr>
              <w:t>CHEF DE MÉNAGE</w:t>
              <w:br/>
            </w:r>
            <w:r>
              <w:rPr>
                <w:b/>
                <w:i w:val="0"/>
                <w:sz w:val="18"/>
              </w:rPr>
              <w:t>MAMADOU NDIAYE</w:t>
            </w:r>
          </w:p>
        </w:tc>
      </w:tr>
      <w:tr>
        <w:tc>
          <w:tcPr>
            <w:tcW w:type="dxa" w:w="3551"/>
            <w:shd w:fill="F8FAFC"/>
          </w:tcPr>
          <w:p>
            <w:r>
              <w:rPr>
                <w:b w:val="0"/>
                <w:i w:val="0"/>
                <w:color w:val="64748B"/>
                <w:sz w:val="14"/>
              </w:rPr>
              <w:t>TÉLÉPHONE CM</w:t>
              <w:br/>
            </w:r>
            <w:r>
              <w:rPr>
                <w:b/>
                <w:i w:val="0"/>
                <w:sz w:val="18"/>
              </w:rPr>
              <w:t>77 303 24 61</w:t>
            </w:r>
          </w:p>
        </w:tc>
        <w:tc>
          <w:tcPr>
            <w:tcW w:type="dxa" w:w="3551"/>
            <w:shd w:fill="F8FAFC"/>
          </w:tcPr>
          <w:p>
            <w:r>
              <w:rPr>
                <w:b w:val="0"/>
                <w:i w:val="0"/>
                <w:color w:val="64748B"/>
                <w:sz w:val="14"/>
              </w:rPr>
              <w:t>LOCALISATION</w:t>
              <w:br/>
            </w:r>
            <w:r>
              <w:rPr>
                <w:b/>
                <w:i w:val="0"/>
                <w:sz w:val="18"/>
              </w:rPr>
              <w:t>a l'entr 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EQ20_sup_v2  (203)</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2026-05-21T14:13:05</w:t>
            </w:r>
          </w:p>
        </w:tc>
      </w:tr>
    </w:tbl>
    <w:p/>
    <w:p>
      <w:r>
        <w:rPr>
          <w:b/>
          <w:i w:val="0"/>
          <w:color w:val="1F6FEB"/>
          <w:sz w:val="22"/>
        </w:rPr>
        <w:t>⚠ INCOHÉRENCES À CORRIGER (130)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ABOUBACAR NDIAYE a declaré que la catégorie socioprofessionnelle de son père est Ouvrier ou employé qualifié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NDIAYE a declaré que la catégorie socioprofessionnelle de son père est Travailleur pour compte propre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3 personnes et la taille du ménage est de 19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AMADOU TIDIANE NDIAYE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(14 ans) de AMADOU TIDIANE NDIAYE ou l'année à laquelle AMADOU TIDIANE NDIAYE a fréquenté l'école pour la dernière fois (.) le dernier diplome de AMADOU TIDIANE NDIAYE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ASTOU NDIAYE diffère de celui donné par ASTOU NDIAYE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MAMADOU NDIAYE diffère de celui donné par MAMADOU NDIAYE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OUMOU BALDE diffère de celui donné par OUMOU BALDE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(15 ans) de OUSMANE NDIAYE ou l'année à laquelle OUSMANE NDIAYE a fréquenté l'école pour la dernière fois (2023) le dernier diplome de OUSMANE NDIAYE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49 miche de Moyen de Pain moderne  ce qui semble incoherent pour une consommation aucours des 7 derniers jours, prière de verifier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ABOUBACAR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ALIOU BIANQUINCHE est BASSARIES,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(19) de ce ménage est inférieur à la taille du denombrement (25),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ABLAYE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 FCFA) payée de ABLAYE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ABLAYE NDIAYE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ABOUBACAR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 FCFA) payée de ADAMA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ADAMA NDIAYE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(9000 FCFA) pour l'année scolaire de ADAMA NDIAYE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ALIOU BIANQUINCHE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TIDIANE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AMADOU TIDIANE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cotisation (500 Fcfa) de AMADOU TIDIANE NDIAYE en 1ére année de Secondaire 1 (Moyen) Général est relativement faible par rapport aux autres frais de cotisation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AMINATA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ASTOU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ASTOU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 FCFA) payée de AWA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AWA NDIAYE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(9000 FCFA) pour l'année scolaire de AWA NDIAYE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BOUBACAR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 FCFA) payée de BOUBACAR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BOUBACAR NDIAYE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 FCFA) payée de FATOU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 NDIAYE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MAMADOU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MARIAMA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OUMOU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OUMOU BALDE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OUSMANE NDIAYE n'a pas été à l'école entre 2024/2025 est pour faire une formation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PAPE SAMBA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 FCFA) payée de PAPE SAMBA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PAPE SAMBA NDIAYE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SALY BARRY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SALY BARRY ait exercé un emploi au cours des 12 derniers mois car il evolue ou a evolué dans Services.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OUMOU BALDE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OUMOU BALDE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MARIAMA NDIAYE (6300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Poireau/ oignon vert en Tas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NDIAYE (19600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NDIAYE (427300 Fcfa) de la fête de Fin du Ramadan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NDIAYE (833600 Fcfa) de la fête de Tabaski 2025/2026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(600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(2000 Fcfa) au cours de 30 derniers jours de Billet de loterie nationale, billet de PMU et tout autre pari sportif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(2500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(3500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(5 Fcfa) pour Bois de chauffe acheté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(15000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(1500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mecanicien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mecanicien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la glace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la glace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de construction le/la Ciment/Béton/Pierres de taille, mais celui du ménage de MAMADOU NDIAYE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du toit le/la Tôles, mais celui du ménage de MAMADOU NDIAYE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de revêtement du sol du logement le/la Ciment/Béton, mais celui du ménage de MAMADOU NDIAYE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s14q07, s13q09</w:t>
            </w:r>
          </w:p>
        </w:tc>
        <w:tc>
          <w:tcPr>
            <w:tcW w:type="dxa" w:w="1191"/>
          </w:tcPr>
          <w:p>
            <w:r>
              <w:rPr>
                <w:b w:val="0"/>
                <w:i w:val="0"/>
                <w:color w:val="64748B"/>
                <w:sz w:val="16"/>
              </w:rPr>
              <w:t>Inter-sections</w:t>
            </w:r>
          </w:p>
        </w:tc>
        <w:tc>
          <w:tcPr>
            <w:tcW w:type="dxa" w:w="4706"/>
          </w:tcPr>
          <w:p>
            <w:r>
              <w:rPr>
                <w:b w:val="0"/>
                <w:i w:val="0"/>
                <w:sz w:val="17"/>
              </w:rPr>
              <w:t>[ssaw_choc_aide_proche_sans_transfert] Le ménage a fait face à un choc grâce à l'aide de parents/amis (s14q07=2), mais déclare n'avoir reçu AUCUN transfert (s13q09≠1). Vérifier les transferts reçus.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Charrettes a été revendu à 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MARIAMA NDIAYE a 19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MOUHAMED NDIAYE a 50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OUMOU BALDE a 36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SALY BARRY a 43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ALIOU BIANQUINCHE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AMADOU TIDIANE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BOUBACAR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OUSMANE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OUSMANE NDIAYE est Etudiant/Elève de la 4.21 mais OUSMANE NDIAYE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PAPE SAMBA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(94 heures) que MOUHAMED NDIAYE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(15000) de l'article  Bicyclette, vélo de course est inférieur aux prix de revente (20000)  avec l'âge du bien atteignant 1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(15000) de l'article  Bonbonne de gaz est inférieur aux prix de revente (18000)  avec l'âge du bien atteignant 3 ans.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