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94-25-07-23</w:t>
      </w:r>
    </w:p>
    <w:p>
      <w:r>
        <w:rPr>
          <w:b w:val="0"/>
          <w:i w:val="0"/>
          <w:color w:val="64748B"/>
          <w:sz w:val="18"/>
        </w:rPr>
        <w:t>Enquêteur : EQ23_sup_v2  ·  Équipe : EQ23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94-25-07-23</w:t>
            </w:r>
          </w:p>
        </w:tc>
        <w:tc>
          <w:tcPr>
            <w:tcW w:type="dxa" w:w="3551"/>
            <w:shd w:fill="F8FAFC"/>
          </w:tcPr>
          <w:p>
            <w:r>
              <w:rPr>
                <w:b w:val="0"/>
                <w:i w:val="0"/>
                <w:color w:val="64748B"/>
                <w:sz w:val="14"/>
              </w:rPr>
              <w:t>CHEF DE MÉNAGE</w:t>
              <w:br/>
            </w:r>
            <w:r>
              <w:rPr>
                <w:b/>
                <w:i w:val="0"/>
                <w:sz w:val="18"/>
              </w:rPr>
              <w:t>NAMY DIENG</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2026-05-21T08:58:24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detail des produits de consommation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250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Nalla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Nalla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NALLA DIENG (11900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Nalla dieng (12250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(600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(900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il donne 1000f unique a quelqu’une pour le faire la linge gratuitement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fief du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(4000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s01q43, s11q50</w:t>
            </w:r>
          </w:p>
        </w:tc>
        <w:tc>
          <w:tcPr>
            <w:tcW w:type="dxa" w:w="1191"/>
          </w:tcPr>
          <w:p>
            <w:r>
              <w:rPr>
                <w:b w:val="0"/>
                <w:i w:val="0"/>
                <w:color w:val="64748B"/>
                <w:sz w:val="16"/>
              </w:rPr>
              <w:t>Inter-sections</w:t>
            </w:r>
          </w:p>
        </w:tc>
        <w:tc>
          <w:tcPr>
            <w:tcW w:type="dxa" w:w="4706"/>
          </w:tcPr>
          <w:p>
            <w:r>
              <w:rPr>
                <w:b w:val="0"/>
                <w:i w:val="0"/>
                <w:sz w:val="17"/>
              </w:rPr>
              <w:t>[ssaw_membre_internet_sans_menage] INFO : Au moins un membre a déclaré avoir accès à internet (s01q43=1) mais le ménage déclare ne PAS avoir accès internet à domicile (s11q50≠1). Cas fréquent (accès via téléphone portable) — vérifier seulement si suspect.</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NALLA DIENG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 de l'article  Bonbonne de gaz est inférieur aux prix de revente (8000)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[2026-05-24 11:58:22]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